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33" w:rsidRDefault="000F6233" w:rsidP="000F6233">
      <w:pPr>
        <w:pStyle w:val="1"/>
        <w:rPr>
          <w:b/>
        </w:rPr>
      </w:pPr>
      <w:r w:rsidRPr="00737236">
        <w:rPr>
          <w:b/>
        </w:rPr>
        <w:t>Приложение 1</w:t>
      </w:r>
    </w:p>
    <w:p w:rsidR="000F6233" w:rsidRDefault="000F6233" w:rsidP="000F6233">
      <w:pPr>
        <w:rPr>
          <w:b/>
          <w:bCs/>
          <w:sz w:val="28"/>
          <w:szCs w:val="28"/>
        </w:rPr>
      </w:pPr>
      <w:r w:rsidRPr="003F3DDE">
        <w:rPr>
          <w:b/>
          <w:bCs/>
          <w:sz w:val="28"/>
          <w:szCs w:val="28"/>
        </w:rPr>
        <w:t xml:space="preserve">Сведения </w:t>
      </w:r>
      <w:r>
        <w:rPr>
          <w:b/>
          <w:bCs/>
          <w:sz w:val="26"/>
          <w:szCs w:val="26"/>
        </w:rPr>
        <w:t xml:space="preserve">______________________________________________, </w:t>
      </w:r>
      <w:r w:rsidRPr="000A4F35">
        <w:rPr>
          <w:b/>
          <w:bCs/>
          <w:sz w:val="28"/>
          <w:szCs w:val="28"/>
        </w:rPr>
        <w:t xml:space="preserve">осуществляющего </w:t>
      </w:r>
      <w:r>
        <w:rPr>
          <w:b/>
          <w:bCs/>
          <w:sz w:val="28"/>
          <w:szCs w:val="28"/>
        </w:rPr>
        <w:t>деятельность на розничном рынке электрической энергии (мощности) Амурской области</w:t>
      </w:r>
    </w:p>
    <w:p w:rsidR="000F6233" w:rsidRPr="007941F7" w:rsidRDefault="000F6233" w:rsidP="000F6233"/>
    <w:tbl>
      <w:tblPr>
        <w:tblW w:w="146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4"/>
        <w:gridCol w:w="2315"/>
        <w:gridCol w:w="1560"/>
        <w:gridCol w:w="1701"/>
        <w:gridCol w:w="2551"/>
        <w:gridCol w:w="5528"/>
      </w:tblGrid>
      <w:tr w:rsidR="000F6233" w:rsidRPr="005F2655" w:rsidTr="000F6233">
        <w:trPr>
          <w:gridAfter w:val="5"/>
          <w:wAfter w:w="13655" w:type="dxa"/>
          <w:trHeight w:val="37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F6233" w:rsidRPr="005F2655" w:rsidTr="000F6233">
        <w:trPr>
          <w:trHeight w:val="3312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Наименование хозяйствующего субъекта с указанием его организационно-правовой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ОГРН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Форма собственности*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 xml:space="preserve">Юридический адрес, местонахождение, телефон, Ф.И.О. руководителя </w:t>
            </w:r>
          </w:p>
        </w:tc>
      </w:tr>
      <w:tr w:rsidR="000F6233" w:rsidRPr="005F2655" w:rsidTr="000F6233">
        <w:trPr>
          <w:trHeight w:val="159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 w:rsidRPr="005F265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33" w:rsidRPr="005F2655" w:rsidRDefault="000F6233" w:rsidP="00F7482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0F6233" w:rsidRPr="005F2655" w:rsidTr="000F6233">
        <w:trPr>
          <w:trHeight w:val="31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  <w:r w:rsidRPr="005F2655">
              <w:rPr>
                <w:sz w:val="24"/>
                <w:szCs w:val="24"/>
              </w:rPr>
              <w:t> </w:t>
            </w:r>
          </w:p>
        </w:tc>
      </w:tr>
      <w:tr w:rsidR="000F6233" w:rsidRPr="005F2655" w:rsidTr="000F6233">
        <w:trPr>
          <w:trHeight w:val="315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33" w:rsidRPr="005F2655" w:rsidRDefault="000F6233" w:rsidP="00F7482E">
            <w:pPr>
              <w:rPr>
                <w:sz w:val="24"/>
                <w:szCs w:val="24"/>
              </w:rPr>
            </w:pPr>
          </w:p>
        </w:tc>
      </w:tr>
    </w:tbl>
    <w:p w:rsidR="000F6233" w:rsidRDefault="000F6233" w:rsidP="000F6233">
      <w:pPr>
        <w:pStyle w:val="1"/>
        <w:jc w:val="both"/>
        <w:rPr>
          <w:sz w:val="20"/>
        </w:rPr>
      </w:pPr>
    </w:p>
    <w:p w:rsidR="000F6233" w:rsidRPr="00950AC8" w:rsidRDefault="000F6233" w:rsidP="00591064">
      <w:pPr>
        <w:pStyle w:val="1"/>
        <w:ind w:right="-172"/>
        <w:jc w:val="both"/>
        <w:rPr>
          <w:sz w:val="20"/>
        </w:rPr>
      </w:pPr>
      <w:r w:rsidRPr="00950AC8">
        <w:rPr>
          <w:sz w:val="20"/>
        </w:rPr>
        <w:t>*</w:t>
      </w:r>
      <w:r w:rsidRPr="00591064">
        <w:rPr>
          <w:b/>
          <w:sz w:val="20"/>
        </w:rPr>
        <w:t>Частная форма собственности</w:t>
      </w:r>
      <w:r w:rsidRPr="00950AC8">
        <w:rPr>
          <w:sz w:val="20"/>
        </w:rPr>
        <w:t xml:space="preserve"> – организация без участия в уставном капитале</w:t>
      </w:r>
      <w:r w:rsidR="002A4E93">
        <w:rPr>
          <w:sz w:val="20"/>
        </w:rPr>
        <w:t xml:space="preserve"> Российской Федерации,</w:t>
      </w:r>
      <w:r w:rsidRPr="00950AC8">
        <w:rPr>
          <w:sz w:val="20"/>
        </w:rPr>
        <w:t xml:space="preserve"> субъектов Российской Федерации и (или) муниципальных образований;</w:t>
      </w:r>
    </w:p>
    <w:p w:rsidR="000F6233" w:rsidRPr="00950AC8" w:rsidRDefault="00591064" w:rsidP="00591064">
      <w:pPr>
        <w:ind w:right="-172"/>
      </w:pPr>
      <w:r>
        <w:rPr>
          <w:b/>
        </w:rPr>
        <w:t>М</w:t>
      </w:r>
      <w:r w:rsidR="000F6233" w:rsidRPr="00591064">
        <w:rPr>
          <w:b/>
        </w:rPr>
        <w:t>униципальная форма собственности</w:t>
      </w:r>
      <w:r w:rsidR="000F6233" w:rsidRPr="00950AC8">
        <w:t xml:space="preserve"> – организация с долей участия в уставном капитале </w:t>
      </w:r>
      <w:r w:rsidR="002A4E93">
        <w:t>Российской Федерации</w:t>
      </w:r>
      <w:r w:rsidR="002A4E93">
        <w:t>,</w:t>
      </w:r>
      <w:r w:rsidR="002A4E93" w:rsidRPr="00950AC8">
        <w:t xml:space="preserve"> </w:t>
      </w:r>
      <w:r w:rsidR="000F6233" w:rsidRPr="00950AC8">
        <w:t>субъектов Российской Федерации и (или) муниципальных образований 100%;</w:t>
      </w:r>
    </w:p>
    <w:p w:rsidR="000F6233" w:rsidRPr="00950AC8" w:rsidRDefault="00591064" w:rsidP="00591064">
      <w:pPr>
        <w:ind w:right="-172"/>
      </w:pPr>
      <w:r>
        <w:rPr>
          <w:b/>
        </w:rPr>
        <w:t>С</w:t>
      </w:r>
      <w:r w:rsidR="000F6233" w:rsidRPr="00591064">
        <w:rPr>
          <w:b/>
        </w:rPr>
        <w:t>мешанная форма собственности</w:t>
      </w:r>
      <w:r w:rsidR="000F6233" w:rsidRPr="00950AC8">
        <w:t xml:space="preserve"> – организация с долей участия в уставном капитале </w:t>
      </w:r>
      <w:r w:rsidR="002A4E93">
        <w:t>Российской Федерации</w:t>
      </w:r>
      <w:r w:rsidR="002A4E93">
        <w:t>,</w:t>
      </w:r>
      <w:r w:rsidR="002A4E93" w:rsidRPr="00950AC8">
        <w:t xml:space="preserve"> </w:t>
      </w:r>
      <w:r w:rsidR="000F6233" w:rsidRPr="00950AC8">
        <w:t>субъектов Российской Федерации и (или) муниципальных образований более 25</w:t>
      </w:r>
      <w:bookmarkStart w:id="0" w:name="_GoBack"/>
      <w:bookmarkEnd w:id="0"/>
      <w:r w:rsidR="000F6233" w:rsidRPr="00950AC8">
        <w:t>%;</w:t>
      </w:r>
    </w:p>
    <w:p w:rsidR="002A4E93" w:rsidRDefault="002A4E93"/>
    <w:p w:rsidR="002A4E93" w:rsidRDefault="002A4E93" w:rsidP="002A4E93"/>
    <w:p w:rsidR="00614445" w:rsidRPr="002A4E93" w:rsidRDefault="002A4E93" w:rsidP="002A4E93">
      <w:pPr>
        <w:rPr>
          <w:i/>
        </w:rPr>
      </w:pPr>
      <w:proofErr w:type="spellStart"/>
      <w:r w:rsidRPr="002A4E93">
        <w:rPr>
          <w:i/>
        </w:rPr>
        <w:t>Справочно</w:t>
      </w:r>
      <w:proofErr w:type="spellEnd"/>
      <w:r w:rsidRPr="002A4E93">
        <w:rPr>
          <w:i/>
        </w:rPr>
        <w:t xml:space="preserve">: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хозяйствующем субъекте, так и </w:t>
      </w:r>
      <w:proofErr w:type="spellStart"/>
      <w:r w:rsidRPr="002A4E93">
        <w:rPr>
          <w:i/>
        </w:rPr>
        <w:t>опосредственное</w:t>
      </w:r>
      <w:proofErr w:type="spellEnd"/>
      <w:r w:rsidRPr="002A4E93">
        <w:rPr>
          <w:i/>
        </w:rPr>
        <w:t xml:space="preserve">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sectPr w:rsidR="00614445" w:rsidRPr="002A4E93" w:rsidSect="000F6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89"/>
    <w:rsid w:val="000F6233"/>
    <w:rsid w:val="002A4E93"/>
    <w:rsid w:val="00591064"/>
    <w:rsid w:val="00614445"/>
    <w:rsid w:val="00C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1D7E-92BF-49B3-8696-0132117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23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2019-02-15T01:59:00Z</dcterms:created>
  <dcterms:modified xsi:type="dcterms:W3CDTF">2019-02-15T02:11:00Z</dcterms:modified>
</cp:coreProperties>
</file>