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AF" w:rsidRPr="00BE18C1" w:rsidRDefault="006429AF" w:rsidP="006429AF">
      <w:pPr>
        <w:tabs>
          <w:tab w:val="left" w:pos="4452"/>
        </w:tabs>
        <w:jc w:val="center"/>
        <w:rPr>
          <w:b/>
          <w:spacing w:val="20"/>
          <w:sz w:val="44"/>
          <w:szCs w:val="44"/>
        </w:rPr>
      </w:pPr>
      <w:r w:rsidRPr="00BE18C1">
        <w:rPr>
          <w:b/>
          <w:spacing w:val="20"/>
          <w:sz w:val="44"/>
          <w:szCs w:val="44"/>
        </w:rPr>
        <w:t xml:space="preserve">ООО «ТОРГОВЫЙ </w:t>
      </w:r>
      <w:proofErr w:type="gramStart"/>
      <w:r w:rsidRPr="00BE18C1">
        <w:rPr>
          <w:b/>
          <w:spacing w:val="20"/>
          <w:sz w:val="44"/>
          <w:szCs w:val="44"/>
        </w:rPr>
        <w:t>ДОМ«</w:t>
      </w:r>
      <w:proofErr w:type="gramEnd"/>
      <w:r w:rsidRPr="00BE18C1">
        <w:rPr>
          <w:b/>
          <w:spacing w:val="20"/>
          <w:sz w:val="44"/>
          <w:szCs w:val="44"/>
        </w:rPr>
        <w:t>ВИАЛ»</w:t>
      </w:r>
    </w:p>
    <w:p w:rsidR="006429AF" w:rsidRPr="00BE18C1" w:rsidRDefault="006429AF" w:rsidP="006429AF">
      <w:pPr>
        <w:jc w:val="center"/>
        <w:rPr>
          <w:rStyle w:val="a4"/>
          <w:sz w:val="20"/>
          <w:szCs w:val="20"/>
        </w:rPr>
      </w:pPr>
      <w:r w:rsidRPr="00BE18C1">
        <w:rPr>
          <w:b/>
          <w:spacing w:val="20"/>
          <w:sz w:val="20"/>
          <w:szCs w:val="20"/>
        </w:rPr>
        <w:t>ОГРН 1159102078387, ИНН 9102177780, КПП 910201001тел.+7</w:t>
      </w:r>
      <w:r w:rsidRPr="00BE18C1">
        <w:rPr>
          <w:b/>
          <w:spacing w:val="20"/>
          <w:sz w:val="20"/>
          <w:szCs w:val="20"/>
          <w:lang w:val="en-US"/>
        </w:rPr>
        <w:t> </w:t>
      </w:r>
      <w:r w:rsidRPr="00BE18C1">
        <w:rPr>
          <w:b/>
          <w:spacing w:val="20"/>
          <w:sz w:val="20"/>
          <w:szCs w:val="20"/>
        </w:rPr>
        <w:t>968</w:t>
      </w:r>
      <w:r w:rsidRPr="00BE18C1">
        <w:rPr>
          <w:b/>
          <w:spacing w:val="20"/>
          <w:sz w:val="20"/>
          <w:szCs w:val="20"/>
          <w:lang w:val="en-US"/>
        </w:rPr>
        <w:t> </w:t>
      </w:r>
      <w:r w:rsidRPr="00BE18C1">
        <w:rPr>
          <w:b/>
          <w:spacing w:val="20"/>
          <w:sz w:val="20"/>
          <w:szCs w:val="20"/>
        </w:rPr>
        <w:t xml:space="preserve">511 60 14, </w:t>
      </w:r>
      <w:r w:rsidRPr="00BE18C1">
        <w:rPr>
          <w:b/>
          <w:spacing w:val="20"/>
          <w:sz w:val="20"/>
          <w:szCs w:val="20"/>
          <w:lang w:val="en-US"/>
        </w:rPr>
        <w:t>e</w:t>
      </w:r>
      <w:r w:rsidRPr="00BE18C1">
        <w:rPr>
          <w:b/>
          <w:spacing w:val="20"/>
          <w:sz w:val="20"/>
          <w:szCs w:val="20"/>
        </w:rPr>
        <w:t>-</w:t>
      </w:r>
      <w:r w:rsidRPr="00BE18C1">
        <w:rPr>
          <w:b/>
          <w:spacing w:val="20"/>
          <w:sz w:val="20"/>
          <w:szCs w:val="20"/>
          <w:lang w:val="en-US"/>
        </w:rPr>
        <w:t>mail</w:t>
      </w:r>
      <w:r w:rsidRPr="00BE18C1">
        <w:rPr>
          <w:b/>
          <w:spacing w:val="20"/>
          <w:sz w:val="20"/>
          <w:szCs w:val="20"/>
        </w:rPr>
        <w:t xml:space="preserve">: </w:t>
      </w:r>
      <w:hyperlink r:id="rId5" w:history="1">
        <w:r w:rsidRPr="00BE18C1">
          <w:rPr>
            <w:rStyle w:val="a4"/>
            <w:b/>
            <w:spacing w:val="20"/>
            <w:sz w:val="20"/>
            <w:szCs w:val="20"/>
            <w:lang w:val="en-US"/>
          </w:rPr>
          <w:t>torgdomvial</w:t>
        </w:r>
        <w:r w:rsidRPr="00BE18C1">
          <w:rPr>
            <w:rStyle w:val="a4"/>
            <w:b/>
            <w:spacing w:val="20"/>
            <w:sz w:val="20"/>
            <w:szCs w:val="20"/>
          </w:rPr>
          <w:t>@</w:t>
        </w:r>
        <w:r w:rsidRPr="00BE18C1">
          <w:rPr>
            <w:rStyle w:val="a4"/>
            <w:b/>
            <w:spacing w:val="20"/>
            <w:sz w:val="20"/>
            <w:szCs w:val="20"/>
            <w:lang w:val="en-US"/>
          </w:rPr>
          <w:t>mail</w:t>
        </w:r>
        <w:r w:rsidRPr="00BE18C1">
          <w:rPr>
            <w:rStyle w:val="a4"/>
            <w:b/>
            <w:spacing w:val="20"/>
            <w:sz w:val="20"/>
            <w:szCs w:val="20"/>
          </w:rPr>
          <w:t>.</w:t>
        </w:r>
        <w:proofErr w:type="spellStart"/>
        <w:r w:rsidRPr="00BE18C1">
          <w:rPr>
            <w:rStyle w:val="a4"/>
            <w:b/>
            <w:spacing w:val="20"/>
            <w:sz w:val="20"/>
            <w:szCs w:val="20"/>
            <w:lang w:val="en-US"/>
          </w:rPr>
          <w:t>ru</w:t>
        </w:r>
        <w:proofErr w:type="spellEnd"/>
      </w:hyperlink>
    </w:p>
    <w:tbl>
      <w:tblPr>
        <w:tblW w:w="9498" w:type="dxa"/>
        <w:tblInd w:w="-14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42"/>
        <w:gridCol w:w="3071"/>
        <w:gridCol w:w="6285"/>
      </w:tblGrid>
      <w:tr w:rsidR="006429AF" w:rsidTr="001A7BF5">
        <w:trPr>
          <w:gridBefore w:val="1"/>
          <w:wBefore w:w="142" w:type="dxa"/>
          <w:trHeight w:val="184"/>
        </w:trPr>
        <w:tc>
          <w:tcPr>
            <w:tcW w:w="935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429AF" w:rsidRDefault="006429AF" w:rsidP="00011A88">
            <w:pPr>
              <w:spacing w:line="276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6429AF" w:rsidTr="001A7BF5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13" w:type="dxa"/>
            <w:gridSpan w:val="2"/>
          </w:tcPr>
          <w:p w:rsidR="006429AF" w:rsidRDefault="006429AF" w:rsidP="00E71E06">
            <w:r w:rsidRPr="008F0C33">
              <w:t xml:space="preserve">Исх. № </w:t>
            </w:r>
            <w:r>
              <w:rPr>
                <w:lang w:val="en-US"/>
              </w:rPr>
              <w:t>1</w:t>
            </w:r>
            <w:r w:rsidR="00232218">
              <w:t>1</w:t>
            </w:r>
            <w:r w:rsidR="00E71E06">
              <w:t>97</w:t>
            </w:r>
            <w:r w:rsidRPr="008F0C33">
              <w:t xml:space="preserve"> от </w:t>
            </w:r>
            <w:r w:rsidR="00E71E06">
              <w:t>13</w:t>
            </w:r>
            <w:r>
              <w:t>.0</w:t>
            </w:r>
            <w:r w:rsidR="00226306">
              <w:t>8</w:t>
            </w:r>
            <w:r>
              <w:t>.2018</w:t>
            </w:r>
            <w:r w:rsidRPr="008F0C33">
              <w:t xml:space="preserve"> г. </w:t>
            </w:r>
          </w:p>
        </w:tc>
        <w:tc>
          <w:tcPr>
            <w:tcW w:w="6285" w:type="dxa"/>
          </w:tcPr>
          <w:p w:rsidR="00226306" w:rsidRPr="00E71E06" w:rsidRDefault="001C52E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Управление Федеральной антимонопольной службы по </w:t>
            </w:r>
            <w:r w:rsidR="00E71E06" w:rsidRPr="00E71E06">
              <w:rPr>
                <w:color w:val="000000" w:themeColor="text1"/>
              </w:rPr>
              <w:t>Амурской</w:t>
            </w:r>
            <w:r w:rsidRPr="00E71E06">
              <w:rPr>
                <w:color w:val="000000" w:themeColor="text1"/>
              </w:rPr>
              <w:t xml:space="preserve"> области</w:t>
            </w:r>
          </w:p>
          <w:p w:rsidR="00226306" w:rsidRPr="00E71E06" w:rsidRDefault="002263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Адрес: </w:t>
            </w:r>
            <w:r w:rsidR="00E71E06" w:rsidRPr="00E71E06">
              <w:rPr>
                <w:color w:val="000000" w:themeColor="text1"/>
                <w:shd w:val="clear" w:color="auto" w:fill="FFFFFF"/>
              </w:rPr>
              <w:t>г. Благовещенск, ул. Амурская, д.150</w:t>
            </w:r>
            <w:r w:rsidRPr="00E71E06">
              <w:rPr>
                <w:color w:val="000000" w:themeColor="text1"/>
              </w:rPr>
              <w:t xml:space="preserve"> </w:t>
            </w:r>
          </w:p>
          <w:p w:rsidR="006429AF" w:rsidRPr="00E71E06" w:rsidRDefault="002263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Телефон/факс: </w:t>
            </w:r>
            <w:r w:rsidR="00E71E06" w:rsidRPr="00E71E06">
              <w:rPr>
                <w:color w:val="000000" w:themeColor="text1"/>
                <w:shd w:val="clear" w:color="auto" w:fill="FFFFFF"/>
              </w:rPr>
              <w:t>(4162) </w:t>
            </w:r>
            <w:r w:rsidR="00E71E06" w:rsidRPr="00E71E06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52-00-07</w:t>
            </w:r>
            <w:r w:rsidRPr="00E71E06">
              <w:rPr>
                <w:color w:val="000000" w:themeColor="text1"/>
              </w:rPr>
              <w:br/>
              <w:t>E-mail: </w:t>
            </w:r>
            <w:hyperlink r:id="rId6" w:history="1">
              <w:r w:rsidR="00E71E06" w:rsidRPr="00E71E06">
                <w:rPr>
                  <w:rStyle w:val="a4"/>
                  <w:bCs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to28@fas.gov.ru</w:t>
              </w:r>
            </w:hyperlink>
          </w:p>
          <w:p w:rsidR="006429AF" w:rsidRPr="00E71E06" w:rsidRDefault="006429AF" w:rsidP="00632CFD">
            <w:pPr>
              <w:rPr>
                <w:color w:val="000000" w:themeColor="text1"/>
              </w:rPr>
            </w:pP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Заказчик:</w:t>
            </w:r>
          </w:p>
          <w:p w:rsidR="00226306" w:rsidRPr="00E71E06" w:rsidRDefault="00E71E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  <w:shd w:val="clear" w:color="auto" w:fill="FFFFFF"/>
              </w:rPr>
              <w:t>ГОСУДАРСТВЕННОЕ АВТОНОМНОЕ УЧРЕЖДЕНИЕ ЗДРАВООХРАНЕНИЯ АМУРСКОЙ ОБЛАСТИ "АМУРСКИЙ ОБЛАСТНОЙ ОНК</w:t>
            </w:r>
            <w:r w:rsidRPr="00E71E06">
              <w:rPr>
                <w:color w:val="000000" w:themeColor="text1"/>
                <w:shd w:val="clear" w:color="auto" w:fill="FFFFFF"/>
              </w:rPr>
              <w:t>ОЛОГИЧЕСКИЙ ДИСПАНСЕР"</w:t>
            </w:r>
            <w:r w:rsidR="00226306" w:rsidRPr="00E71E06">
              <w:rPr>
                <w:color w:val="000000" w:themeColor="text1"/>
              </w:rPr>
              <w:t> </w:t>
            </w:r>
          </w:p>
          <w:p w:rsidR="00226306" w:rsidRPr="00E71E06" w:rsidRDefault="002263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Место нахождения/почтовый адрес: </w:t>
            </w:r>
            <w:r w:rsidR="00E71E06" w:rsidRPr="00E71E06">
              <w:rPr>
                <w:color w:val="000000" w:themeColor="text1"/>
                <w:shd w:val="clear" w:color="auto" w:fill="FFFFFF"/>
              </w:rPr>
              <w:t>675000, ОБЛ АМУРСКАЯ, Г БЛАГОВЕЩЕНСК, УЛ ОКТЯБРЬСКАЯ, дом 110</w:t>
            </w:r>
          </w:p>
          <w:p w:rsidR="00226306" w:rsidRPr="00E71E06" w:rsidRDefault="002263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Адрес электронной почты: </w:t>
            </w:r>
            <w:hyperlink r:id="rId7" w:history="1">
              <w:r w:rsidR="00E71E06" w:rsidRPr="00E71E06">
                <w:rPr>
                  <w:rStyle w:val="a4"/>
                  <w:color w:val="000000" w:themeColor="text1"/>
                  <w:u w:val="none"/>
                  <w:bdr w:val="none" w:sz="0" w:space="0" w:color="auto" w:frame="1"/>
                </w:rPr>
                <w:t>onko1@mail.ru</w:t>
              </w:r>
            </w:hyperlink>
          </w:p>
          <w:p w:rsidR="00226306" w:rsidRPr="00E71E06" w:rsidRDefault="002263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Номер контактного телефона: </w:t>
            </w:r>
            <w:r w:rsidR="00E71E06" w:rsidRPr="00E71E06">
              <w:rPr>
                <w:color w:val="000000" w:themeColor="text1"/>
                <w:shd w:val="clear" w:color="auto" w:fill="FFFFFF"/>
              </w:rPr>
              <w:t>+7 (416) 2775706</w:t>
            </w:r>
          </w:p>
          <w:p w:rsidR="00232218" w:rsidRPr="00E71E06" w:rsidRDefault="00226306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Ответственное должностное лица заказчика: </w:t>
            </w:r>
            <w:r w:rsidR="00E71E06" w:rsidRPr="00E71E06">
              <w:rPr>
                <w:color w:val="000000" w:themeColor="text1"/>
                <w:shd w:val="clear" w:color="auto" w:fill="FFFFFF"/>
              </w:rPr>
              <w:t>Корнеева Татьяна Анатольевна</w:t>
            </w:r>
          </w:p>
          <w:p w:rsidR="001D562C" w:rsidRPr="00E71E06" w:rsidRDefault="001D562C" w:rsidP="00632CFD">
            <w:pPr>
              <w:rPr>
                <w:color w:val="000000" w:themeColor="text1"/>
              </w:rPr>
            </w:pP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Заявитель: </w:t>
            </w: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ООО «ТОРГОВЫЙ ДОМ «ВИАЛ»</w:t>
            </w: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Адрес места нахождения: 295050, Россия, Республика Крым, г. Симферополь, ул. Лизы Чайкиной, д.1, оф. 413Б</w:t>
            </w: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Почтовый адрес: 109651, Москва, ул. Перерва, д.9, стр.1</w:t>
            </w: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>тел./факс +7 968 511 60 14</w:t>
            </w:r>
          </w:p>
          <w:p w:rsidR="006429AF" w:rsidRPr="00E71E06" w:rsidRDefault="006429AF" w:rsidP="00632CFD">
            <w:pPr>
              <w:rPr>
                <w:color w:val="000000" w:themeColor="text1"/>
              </w:rPr>
            </w:pPr>
            <w:r w:rsidRPr="00E71E06">
              <w:rPr>
                <w:color w:val="000000" w:themeColor="text1"/>
              </w:rPr>
              <w:t xml:space="preserve">e-mail: </w:t>
            </w:r>
            <w:hyperlink r:id="rId8" w:history="1">
              <w:r w:rsidRPr="00E71E06">
                <w:rPr>
                  <w:rStyle w:val="a4"/>
                  <w:color w:val="000000" w:themeColor="text1"/>
                  <w:u w:val="none"/>
                </w:rPr>
                <w:t>torgdomvial@mail.ru</w:t>
              </w:r>
            </w:hyperlink>
          </w:p>
          <w:p w:rsidR="006429AF" w:rsidRPr="00E71E06" w:rsidRDefault="006429AF" w:rsidP="00632CFD">
            <w:pPr>
              <w:rPr>
                <w:color w:val="000000" w:themeColor="text1"/>
              </w:rPr>
            </w:pPr>
          </w:p>
          <w:p w:rsidR="006429AF" w:rsidRDefault="006429AF" w:rsidP="00632CFD">
            <w:r w:rsidRPr="00E71E06">
              <w:rPr>
                <w:color w:val="000000" w:themeColor="text1"/>
              </w:rPr>
              <w:t>Адрес электронной торговой площадки в сети Интернет: http://</w:t>
            </w:r>
            <w:r w:rsidR="00226306" w:rsidRPr="00E71E06">
              <w:rPr>
                <w:color w:val="000000" w:themeColor="text1"/>
              </w:rPr>
              <w:t>223</w:t>
            </w:r>
            <w:r w:rsidRPr="00E71E06">
              <w:rPr>
                <w:color w:val="000000" w:themeColor="text1"/>
              </w:rPr>
              <w:t>.rts-tender.ru</w:t>
            </w:r>
          </w:p>
        </w:tc>
      </w:tr>
    </w:tbl>
    <w:p w:rsidR="006429AF" w:rsidRPr="008F0C33" w:rsidRDefault="006429AF" w:rsidP="006429AF"/>
    <w:p w:rsidR="006429AF" w:rsidRPr="008F0C33" w:rsidRDefault="006429AF" w:rsidP="006429AF">
      <w:pPr>
        <w:jc w:val="center"/>
        <w:rPr>
          <w:b/>
        </w:rPr>
      </w:pPr>
      <w:r w:rsidRPr="008F0C33">
        <w:rPr>
          <w:b/>
        </w:rPr>
        <w:t>ЖАЛОБА</w:t>
      </w:r>
    </w:p>
    <w:p w:rsidR="006429AF" w:rsidRPr="004769C5" w:rsidRDefault="006429AF" w:rsidP="006429AF">
      <w:pPr>
        <w:jc w:val="center"/>
        <w:rPr>
          <w:b/>
        </w:rPr>
      </w:pPr>
      <w:r w:rsidRPr="008F0C33">
        <w:rPr>
          <w:b/>
        </w:rPr>
        <w:t xml:space="preserve">на </w:t>
      </w:r>
      <w:r>
        <w:rPr>
          <w:b/>
        </w:rPr>
        <w:t xml:space="preserve">действия </w:t>
      </w:r>
      <w:r w:rsidR="00C9083C">
        <w:rPr>
          <w:b/>
        </w:rPr>
        <w:t>закупочной комиссии</w:t>
      </w:r>
    </w:p>
    <w:p w:rsidR="006429AF" w:rsidRPr="008F0C33" w:rsidRDefault="006429AF" w:rsidP="006429AF">
      <w:pPr>
        <w:jc w:val="right"/>
      </w:pPr>
    </w:p>
    <w:p w:rsidR="006429AF" w:rsidRPr="00232218" w:rsidRDefault="00E71E06" w:rsidP="006429AF">
      <w:pPr>
        <w:ind w:firstLine="567"/>
        <w:jc w:val="both"/>
      </w:pPr>
      <w:r>
        <w:t>19</w:t>
      </w:r>
      <w:r w:rsidR="006429AF" w:rsidRPr="006E1C2B">
        <w:t>.</w:t>
      </w:r>
      <w:r w:rsidR="006429AF" w:rsidRPr="00434493">
        <w:t>0</w:t>
      </w:r>
      <w:r w:rsidR="00632CFD">
        <w:t>7</w:t>
      </w:r>
      <w:r w:rsidR="006429AF" w:rsidRPr="006E1C2B">
        <w:t>.201</w:t>
      </w:r>
      <w:r w:rsidR="006429AF">
        <w:t>8</w:t>
      </w:r>
      <w:r w:rsidR="006429AF" w:rsidRPr="006E1C2B">
        <w:t xml:space="preserve"> года на сайте </w:t>
      </w:r>
      <w:r w:rsidR="006429AF" w:rsidRPr="002975D7">
        <w:t>http://</w:t>
      </w:r>
      <w:r w:rsidR="00226306">
        <w:t>223</w:t>
      </w:r>
      <w:r w:rsidR="006429AF" w:rsidRPr="002975D7">
        <w:t>.rts-tender.ru</w:t>
      </w:r>
      <w:r w:rsidR="006429AF" w:rsidRPr="005418A5">
        <w:t xml:space="preserve"> </w:t>
      </w:r>
      <w:r w:rsidR="006429AF" w:rsidRPr="006E1C2B">
        <w:t xml:space="preserve">размещено извещение о проведении </w:t>
      </w:r>
      <w:r w:rsidR="00226306">
        <w:t xml:space="preserve">открытого аукциона в электронной </w:t>
      </w:r>
      <w:r w:rsidR="00226306" w:rsidRPr="00E71E06">
        <w:rPr>
          <w:color w:val="000000" w:themeColor="text1"/>
        </w:rPr>
        <w:t>форме</w:t>
      </w:r>
      <w:r w:rsidR="006429AF" w:rsidRPr="00E71E06">
        <w:rPr>
          <w:color w:val="000000" w:themeColor="text1"/>
        </w:rPr>
        <w:t xml:space="preserve"> № </w:t>
      </w:r>
      <w:r w:rsidRPr="00E71E06">
        <w:rPr>
          <w:color w:val="000000" w:themeColor="text1"/>
          <w:shd w:val="clear" w:color="auto" w:fill="FFFFFF"/>
        </w:rPr>
        <w:t>31806730944</w:t>
      </w:r>
      <w:r w:rsidR="006429AF" w:rsidRPr="00E71E06">
        <w:rPr>
          <w:color w:val="000000" w:themeColor="text1"/>
        </w:rPr>
        <w:t xml:space="preserve">. Наименование объекта закупки: </w:t>
      </w:r>
      <w:r w:rsidRPr="00E71E06">
        <w:rPr>
          <w:color w:val="000000" w:themeColor="text1"/>
          <w:shd w:val="clear" w:color="auto" w:fill="FFFFFF"/>
        </w:rPr>
        <w:t>Поставка противоопухолевого лекарственного средства "</w:t>
      </w:r>
      <w:proofErr w:type="spellStart"/>
      <w:r w:rsidRPr="00E71E06">
        <w:rPr>
          <w:color w:val="000000" w:themeColor="text1"/>
          <w:shd w:val="clear" w:color="auto" w:fill="FFFFFF"/>
        </w:rPr>
        <w:t>Паклитаксел</w:t>
      </w:r>
      <w:proofErr w:type="spellEnd"/>
      <w:r w:rsidRPr="00E71E06">
        <w:rPr>
          <w:color w:val="000000" w:themeColor="text1"/>
          <w:shd w:val="clear" w:color="auto" w:fill="FFFFFF"/>
        </w:rPr>
        <w:t>"</w:t>
      </w:r>
      <w:r w:rsidR="006429AF" w:rsidRPr="00E71E06">
        <w:rPr>
          <w:color w:val="000000" w:themeColor="text1"/>
        </w:rPr>
        <w:t>.</w:t>
      </w:r>
    </w:p>
    <w:p w:rsidR="000A75B3" w:rsidRDefault="006429AF" w:rsidP="00BC43C3">
      <w:pPr>
        <w:ind w:firstLine="567"/>
        <w:jc w:val="both"/>
      </w:pPr>
      <w:r w:rsidRPr="00146231">
        <w:t>ООО «ТОРГОВЫЙ ДОМ «ВИАЛ»</w:t>
      </w:r>
      <w:r>
        <w:t xml:space="preserve"> подана заявка на участие в электронном аукционе </w:t>
      </w:r>
      <w:r w:rsidR="00E71E06" w:rsidRPr="00E71E06">
        <w:rPr>
          <w:color w:val="000000" w:themeColor="text1"/>
          <w:shd w:val="clear" w:color="auto" w:fill="FFFFFF"/>
        </w:rPr>
        <w:t>31806730944</w:t>
      </w:r>
      <w:r>
        <w:t xml:space="preserve"> с лекарственным препаратом ТН «</w:t>
      </w:r>
      <w:proofErr w:type="spellStart"/>
      <w:r>
        <w:t>Паклитаксел</w:t>
      </w:r>
      <w:proofErr w:type="spellEnd"/>
      <w:r>
        <w:t xml:space="preserve">» производства </w:t>
      </w:r>
      <w:proofErr w:type="spellStart"/>
      <w:r w:rsidRPr="00254018">
        <w:t>Новалек</w:t>
      </w:r>
      <w:proofErr w:type="spellEnd"/>
      <w:r w:rsidRPr="00254018">
        <w:t> </w:t>
      </w:r>
      <w:proofErr w:type="spellStart"/>
      <w:r w:rsidRPr="00254018">
        <w:t>Фармасьютикалc</w:t>
      </w:r>
      <w:proofErr w:type="spellEnd"/>
      <w:r>
        <w:t xml:space="preserve"> Пвт. </w:t>
      </w:r>
      <w:r w:rsidRPr="00254018">
        <w:t>Лтд, Индия</w:t>
      </w:r>
      <w:r w:rsidR="00BC43C3">
        <w:t>.</w:t>
      </w:r>
    </w:p>
    <w:p w:rsidR="008F676D" w:rsidRPr="00E71E06" w:rsidRDefault="008F676D" w:rsidP="00E71E06">
      <w:pPr>
        <w:jc w:val="both"/>
      </w:pPr>
      <w:r w:rsidRPr="00AA79E1">
        <w:rPr>
          <w:color w:val="000000" w:themeColor="text1"/>
        </w:rPr>
        <w:t xml:space="preserve">Однако согласно </w:t>
      </w:r>
      <w:r w:rsidR="00020880" w:rsidRPr="00AA79E1">
        <w:rPr>
          <w:color w:val="000000" w:themeColor="text1"/>
        </w:rPr>
        <w:t>протоколу рассмотрения заявок,</w:t>
      </w:r>
      <w:r w:rsidRPr="00AA79E1">
        <w:rPr>
          <w:color w:val="000000" w:themeColor="text1"/>
        </w:rPr>
        <w:t xml:space="preserve"> на участие в электронном аукционе</w:t>
      </w:r>
      <w:r w:rsidR="009C35D2" w:rsidRPr="00AA79E1">
        <w:rPr>
          <w:color w:val="000000" w:themeColor="text1"/>
        </w:rPr>
        <w:t xml:space="preserve"> </w:t>
      </w:r>
      <w:r w:rsidR="00232218" w:rsidRPr="00AA79E1">
        <w:rPr>
          <w:color w:val="000000" w:themeColor="text1"/>
        </w:rPr>
        <w:t xml:space="preserve">от </w:t>
      </w:r>
      <w:r w:rsidR="00E71E06">
        <w:rPr>
          <w:color w:val="000000" w:themeColor="text1"/>
        </w:rPr>
        <w:t>09</w:t>
      </w:r>
      <w:r w:rsidR="009C35D2" w:rsidRPr="00AA79E1">
        <w:rPr>
          <w:color w:val="000000" w:themeColor="text1"/>
        </w:rPr>
        <w:t>.0</w:t>
      </w:r>
      <w:r w:rsidR="00E71E06">
        <w:rPr>
          <w:color w:val="000000" w:themeColor="text1"/>
        </w:rPr>
        <w:t>8</w:t>
      </w:r>
      <w:r w:rsidR="009C35D2" w:rsidRPr="00AA79E1">
        <w:rPr>
          <w:color w:val="000000" w:themeColor="text1"/>
        </w:rPr>
        <w:t>.2018г.</w:t>
      </w:r>
      <w:r w:rsidRPr="00AA79E1">
        <w:rPr>
          <w:color w:val="000000" w:themeColor="text1"/>
        </w:rPr>
        <w:t xml:space="preserve"> заявка ООО «ТОРГОВЫЙ ДОМ «ВИАЛ» отклонена, со следующим обоснованием: </w:t>
      </w:r>
      <w:r w:rsidR="00632CFD" w:rsidRPr="00632CFD">
        <w:rPr>
          <w:i/>
          <w:color w:val="000000" w:themeColor="text1"/>
        </w:rPr>
        <w:t>«</w:t>
      </w:r>
      <w:r w:rsidR="00E71E06" w:rsidRPr="00E71E06">
        <w:rPr>
          <w:i/>
        </w:rPr>
        <w:t xml:space="preserve">Отклонить заявку на основании п.1.10.1. (6) Положения о закупке товаров, работ, услуг. Несоответствие заявки участника закупки требованиям документации закупки. Дозировка 1 флакона не соответствует заявленной дозировке </w:t>
      </w:r>
      <w:r w:rsidR="00E71E06" w:rsidRPr="00E71E06">
        <w:rPr>
          <w:i/>
        </w:rPr>
        <w:t>1 флакона необходимой Заказчику</w:t>
      </w:r>
      <w:r w:rsidR="00232218" w:rsidRPr="00E71E06">
        <w:rPr>
          <w:i/>
          <w:color w:val="000000" w:themeColor="text1"/>
        </w:rPr>
        <w:t>».</w:t>
      </w:r>
    </w:p>
    <w:p w:rsidR="006429AF" w:rsidRPr="00AA79E1" w:rsidRDefault="006429AF" w:rsidP="00AA79E1">
      <w:pPr>
        <w:ind w:firstLine="567"/>
        <w:jc w:val="both"/>
        <w:rPr>
          <w:color w:val="000000" w:themeColor="text1"/>
        </w:rPr>
      </w:pPr>
      <w:r w:rsidRPr="00AA79E1">
        <w:rPr>
          <w:color w:val="000000" w:themeColor="text1"/>
        </w:rPr>
        <w:t>Мы не согласны с решением заказчика, в связи с чем поясняем следующее:</w:t>
      </w:r>
    </w:p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  <w:r>
        <w:t>Согласно технической части аукционной документации</w:t>
      </w:r>
      <w:r w:rsidRPr="00BA4B80">
        <w:t xml:space="preserve"> к поставке требу</w:t>
      </w:r>
      <w:r>
        <w:t>ю</w:t>
      </w:r>
      <w:r w:rsidRPr="00BA4B80">
        <w:t xml:space="preserve">тся </w:t>
      </w:r>
      <w:r>
        <w:t xml:space="preserve">следующие </w:t>
      </w:r>
      <w:r w:rsidRPr="00BA4B80">
        <w:t>лекарственны</w:t>
      </w:r>
      <w:r>
        <w:t>е</w:t>
      </w:r>
      <w:r w:rsidRPr="00BA4B80">
        <w:t xml:space="preserve"> препарат</w:t>
      </w:r>
      <w:r>
        <w:t>ы:</w:t>
      </w:r>
      <w:r w:rsidRPr="00AA79E1">
        <w:rPr>
          <w:noProof/>
        </w:rPr>
        <w:t xml:space="preserve"> </w:t>
      </w:r>
    </w:p>
    <w:p w:rsidR="00AA79E1" w:rsidRDefault="00E71E06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noProof/>
        </w:rPr>
        <w:lastRenderedPageBreak/>
        <w:drawing>
          <wp:inline distT="0" distB="0" distL="0" distR="0" wp14:anchorId="2D08C68E" wp14:editId="684B33EF">
            <wp:extent cx="6299835" cy="21520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AA79E1" w:rsidRDefault="00AA79E1" w:rsidP="00AA79E1">
      <w:pPr>
        <w:ind w:firstLine="567"/>
        <w:jc w:val="both"/>
      </w:pPr>
      <w:r w:rsidRPr="00654BD4">
        <w:t>ООО "Торговый дом "Виал"</w:t>
      </w:r>
      <w:r>
        <w:t xml:space="preserve"> в форме заявки сведения указаны полностью в соответствии с требованиями заказчика, а именно:</w:t>
      </w:r>
    </w:p>
    <w:p w:rsidR="00AA79E1" w:rsidRDefault="00E71E06" w:rsidP="00E71E06">
      <w:pPr>
        <w:jc w:val="both"/>
      </w:pPr>
      <w:r>
        <w:rPr>
          <w:noProof/>
        </w:rPr>
        <w:drawing>
          <wp:inline distT="0" distB="0" distL="0" distR="0" wp14:anchorId="70B02963" wp14:editId="4F2F192A">
            <wp:extent cx="6299835" cy="19488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E1" w:rsidRDefault="00AA79E1" w:rsidP="00840CF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6429AF" w:rsidRDefault="006429AF" w:rsidP="006429AF">
      <w:pPr>
        <w:ind w:firstLine="567"/>
        <w:jc w:val="both"/>
      </w:pPr>
      <w:r w:rsidRPr="00633EA3">
        <w:t xml:space="preserve">В государственном реестре лекарственных </w:t>
      </w:r>
      <w:r>
        <w:t>средств</w:t>
      </w:r>
      <w:r w:rsidRPr="00633EA3">
        <w:t xml:space="preserve"> </w:t>
      </w:r>
      <w:r>
        <w:t>(</w:t>
      </w:r>
      <w:r w:rsidRPr="00633EA3">
        <w:t>https://grls.rosminzdrav.ru</w:t>
      </w:r>
      <w:r>
        <w:t xml:space="preserve">) </w:t>
      </w:r>
      <w:r w:rsidRPr="00633EA3">
        <w:t xml:space="preserve">все препараты в рамках МНН </w:t>
      </w:r>
      <w:proofErr w:type="spellStart"/>
      <w:r>
        <w:t>Паклитаксел</w:t>
      </w:r>
      <w:proofErr w:type="spellEnd"/>
      <w:r>
        <w:t xml:space="preserve"> зарегистрированы в дозировке (концентрации) 6 мг/мл.</w:t>
      </w:r>
    </w:p>
    <w:p w:rsidR="006429AF" w:rsidRPr="009C1323" w:rsidRDefault="006429AF" w:rsidP="006429AF">
      <w:pPr>
        <w:ind w:firstLine="567"/>
        <w:jc w:val="both"/>
        <w:rPr>
          <w:b/>
        </w:rPr>
      </w:pPr>
      <w:r w:rsidRPr="009C1323">
        <w:rPr>
          <w:b/>
        </w:rPr>
        <w:t xml:space="preserve">Лекарственный препарат МНН </w:t>
      </w:r>
      <w:proofErr w:type="spellStart"/>
      <w:r w:rsidRPr="009C1323">
        <w:rPr>
          <w:b/>
        </w:rPr>
        <w:t>Паклитаксел</w:t>
      </w:r>
      <w:proofErr w:type="spellEnd"/>
      <w:r w:rsidRPr="009C1323">
        <w:rPr>
          <w:b/>
        </w:rPr>
        <w:t xml:space="preserve"> выпускается различными производителями в дозировке 6 мг/мл во флаконах 5 мл, 16,7 мл, 23,3 мл, 35 мл, 41,7 мл, 43,3 мл, 50 мл и т.д., что говорит о многообразии рынка и возможности предложения потенциальными участниками закупки лекарственного препарата МНН </w:t>
      </w:r>
      <w:proofErr w:type="spellStart"/>
      <w:r w:rsidRPr="009C1323">
        <w:rPr>
          <w:b/>
        </w:rPr>
        <w:t>Паклитаксел</w:t>
      </w:r>
      <w:proofErr w:type="spellEnd"/>
      <w:r w:rsidRPr="009C1323">
        <w:rPr>
          <w:b/>
        </w:rPr>
        <w:t xml:space="preserve"> в лекарственной форме - Концентрат для приготовления раствора для </w:t>
      </w:r>
      <w:proofErr w:type="spellStart"/>
      <w:r w:rsidRPr="009C1323">
        <w:rPr>
          <w:b/>
        </w:rPr>
        <w:t>инфузий</w:t>
      </w:r>
      <w:proofErr w:type="spellEnd"/>
      <w:r w:rsidRPr="009C1323">
        <w:rPr>
          <w:b/>
        </w:rPr>
        <w:t xml:space="preserve"> 6 мг/мл в любом из указанных наполнении флакона.</w:t>
      </w:r>
    </w:p>
    <w:p w:rsidR="006429AF" w:rsidRDefault="006429AF" w:rsidP="006429AF">
      <w:pPr>
        <w:ind w:firstLine="567"/>
        <w:jc w:val="both"/>
        <w:rPr>
          <w:b/>
        </w:rPr>
      </w:pPr>
      <w:r>
        <w:t xml:space="preserve">В </w:t>
      </w:r>
      <w:r w:rsidRPr="00F5256A">
        <w:t>Письм</w:t>
      </w:r>
      <w:r>
        <w:t>е</w:t>
      </w:r>
      <w:r w:rsidRPr="00F5256A">
        <w:t xml:space="preserve"> ФАС России о формировании документации на закупку лекарственных препаратов с МНН «</w:t>
      </w:r>
      <w:proofErr w:type="spellStart"/>
      <w:r w:rsidRPr="00F5256A">
        <w:t>Паклитаксел</w:t>
      </w:r>
      <w:proofErr w:type="spellEnd"/>
      <w:r w:rsidRPr="00F5256A">
        <w:t xml:space="preserve">» исх. №ИА/79500/17 от 15.11.2017 </w:t>
      </w:r>
      <w:r>
        <w:rPr>
          <w:b/>
        </w:rPr>
        <w:t>содержится следующая информация:</w:t>
      </w:r>
    </w:p>
    <w:p w:rsidR="006429AF" w:rsidRDefault="006429AF" w:rsidP="006429AF">
      <w:pPr>
        <w:ind w:firstLine="567"/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7F1AC0B" wp14:editId="7D61F5D6">
            <wp:extent cx="4438650" cy="33056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8253" cy="332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AF" w:rsidRPr="00F70EAE" w:rsidRDefault="006429AF" w:rsidP="006429AF">
      <w:pPr>
        <w:ind w:firstLine="56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2211CC3" wp14:editId="3B592ECB">
            <wp:extent cx="4514850" cy="58851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0176" cy="59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6D" w:rsidRDefault="008F676D" w:rsidP="006429AF">
      <w:pPr>
        <w:ind w:firstLine="567"/>
        <w:jc w:val="both"/>
        <w:rPr>
          <w:u w:val="single"/>
        </w:rPr>
      </w:pPr>
    </w:p>
    <w:p w:rsidR="006429AF" w:rsidRPr="00F70EAE" w:rsidRDefault="006429AF" w:rsidP="006429AF">
      <w:pPr>
        <w:ind w:firstLine="567"/>
        <w:jc w:val="both"/>
        <w:rPr>
          <w:u w:val="single"/>
        </w:rPr>
      </w:pPr>
      <w:r w:rsidRPr="00F70EAE">
        <w:rPr>
          <w:u w:val="single"/>
        </w:rPr>
        <w:t xml:space="preserve">Учитывая изложенное, наполнение флакона лекарственного препарата никак не влияет на объем лекарственного препарата, вводимого пациенту в каждом конкретном случае. </w:t>
      </w:r>
    </w:p>
    <w:p w:rsidR="006429AF" w:rsidRPr="00BB5B01" w:rsidRDefault="006429AF" w:rsidP="006429AF">
      <w:pPr>
        <w:ind w:firstLine="567"/>
        <w:jc w:val="both"/>
        <w:rPr>
          <w:b/>
          <w:u w:val="single"/>
        </w:rPr>
      </w:pPr>
      <w:r w:rsidRPr="00F70EAE">
        <w:rPr>
          <w:b/>
          <w:u w:val="single"/>
        </w:rPr>
        <w:t>Обращаем внимание на то, что пересчет объема флакона произведен в большую сторону, при этом с сохранением количества флаконов, установленного в технической части док</w:t>
      </w:r>
      <w:r w:rsidR="00BB5B01">
        <w:rPr>
          <w:b/>
          <w:u w:val="single"/>
        </w:rPr>
        <w:t>ументации электронного аукциона.</w:t>
      </w:r>
    </w:p>
    <w:p w:rsidR="006429AF" w:rsidRDefault="006429AF" w:rsidP="006429AF">
      <w:pPr>
        <w:pStyle w:val="a6"/>
        <w:ind w:left="0" w:firstLine="567"/>
        <w:jc w:val="both"/>
      </w:pPr>
      <w:r w:rsidRPr="006957BA">
        <w:t xml:space="preserve">При этом, документация </w:t>
      </w:r>
      <w:r>
        <w:t>не содержит обоснования потребности в препарате, в связи с чем следует вывод, что установленное требование к наполнению флакон</w:t>
      </w:r>
      <w:r w:rsidR="00EE6BB7">
        <w:t>а</w:t>
      </w:r>
      <w:r>
        <w:t xml:space="preserve"> не является терапевтически значимой характеристикой для Заказчика и предложение Заявителя удовлетворяет потребность Заказчика, и иное наполнение флакона никак не мешает Заказчику использовать лекарственный препарат для осуществления своей непосредственной деятельности.</w:t>
      </w:r>
    </w:p>
    <w:p w:rsidR="006429AF" w:rsidRPr="00F70EAE" w:rsidRDefault="006429AF" w:rsidP="006429AF">
      <w:pPr>
        <w:ind w:firstLine="567"/>
        <w:jc w:val="both"/>
      </w:pPr>
      <w:r w:rsidRPr="00F70EAE">
        <w:t>Согласно определениям, данным в </w:t>
      </w:r>
      <w:hyperlink r:id="rId13" w:anchor="block_4" w:tgtFrame="_blank" w:history="1">
        <w:r w:rsidRPr="00BB5B01">
          <w:rPr>
            <w:rStyle w:val="a4"/>
            <w:color w:val="auto"/>
            <w:u w:val="none"/>
          </w:rPr>
          <w:t>ст. 4</w:t>
        </w:r>
      </w:hyperlink>
      <w:r w:rsidRPr="00F70EAE">
        <w:t xml:space="preserve"> Федерального закона от 12.04.2010 N 61-ФЗ «Об обращении лекарственных средств» (далее - Закон о лекарственных средствах), к лекарственным средствам относятся фармацевтические субстанции и лекарственные препараты (п. 1 указанной статьи). </w:t>
      </w:r>
    </w:p>
    <w:p w:rsidR="006429AF" w:rsidRPr="00F70EAE" w:rsidRDefault="006429AF" w:rsidP="006429AF">
      <w:pPr>
        <w:ind w:firstLine="567"/>
        <w:jc w:val="both"/>
      </w:pPr>
      <w:r w:rsidRPr="00F70EAE">
        <w:t>Под фармацевтическими субстанциями понимаются лекарственные средства в виде действующих веществ биологического, биотехнологического, минерального или химического происхождения, обладающие фармакологической активностью, предназначенные для производства, изготовления лекарственных препаратов и определяющие их эффективность (п. 2 этой статьи), которые обозначаются международными непатентованными наименованиями (МНН) (п. 16 той же статьи).</w:t>
      </w:r>
    </w:p>
    <w:p w:rsidR="006429AF" w:rsidRPr="00F70EAE" w:rsidRDefault="006429AF" w:rsidP="006429AF">
      <w:pPr>
        <w:ind w:firstLine="567"/>
        <w:jc w:val="both"/>
      </w:pPr>
      <w:r w:rsidRPr="00F70EAE">
        <w:t xml:space="preserve">Под лекарственными же препаратами понимаются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 (п. 4 указанной статьи). </w:t>
      </w:r>
    </w:p>
    <w:p w:rsidR="006429AF" w:rsidRPr="00F70EAE" w:rsidRDefault="006429AF" w:rsidP="006429AF">
      <w:pPr>
        <w:ind w:firstLine="567"/>
        <w:jc w:val="both"/>
      </w:pPr>
      <w:r w:rsidRPr="00F70EAE">
        <w:t>Лекарственные препараты вводятся в гражданский оборот на территории Российской Федерации, если они зарегистрированы соответствующим уполномоченным федеральным органом исполнительной власти (ч. 1 ст. 13 Закона о лекарственных средствах). При этом из ч. 6 ст. 13, п. 2 ч. 2 ст. 18, пп. «а» п. 1 ч. 1 ст. 33 Закона о лекарственных средствах следует, что регистрация лекарственных препаратов производится под МНН действующего вещества и торговым наименованием препарата. Оба наименования указываются на упаковке товара (ч. 1 ст. 46 Закона о лекарственных средствах).</w:t>
      </w:r>
    </w:p>
    <w:p w:rsidR="006429AF" w:rsidRPr="00F70EAE" w:rsidRDefault="006429AF" w:rsidP="006429AF">
      <w:pPr>
        <w:ind w:firstLine="567"/>
        <w:jc w:val="both"/>
        <w:rPr>
          <w:b/>
          <w:i/>
        </w:rPr>
      </w:pPr>
      <w:r w:rsidRPr="00F70EAE">
        <w:rPr>
          <w:b/>
          <w:i/>
        </w:rPr>
        <w:t>Таким образом, лекарственные средства в готовых для применения формах находятся в гражданском обороте в виде лекарственных препаратов, обозначаемых торговыми наименованиями, эффективность, основные полезные свойства которых определяются входящими в их состав фармацевтическими субстанциями, обозначаемыми МНН.</w:t>
      </w:r>
    </w:p>
    <w:p w:rsidR="006429AF" w:rsidRPr="00F70EAE" w:rsidRDefault="006429AF" w:rsidP="006429AF">
      <w:pPr>
        <w:ind w:firstLine="567"/>
        <w:jc w:val="both"/>
      </w:pPr>
      <w:r w:rsidRPr="00F70EAE">
        <w:t>Соответственно, МНН определяет свойства лекарственных средств, которые, собственно, и необходимы для удовлетворения нужд заказчика.</w:t>
      </w:r>
    </w:p>
    <w:p w:rsidR="006429AF" w:rsidRPr="00F70EAE" w:rsidRDefault="006429AF" w:rsidP="006429AF">
      <w:pPr>
        <w:ind w:firstLine="567"/>
        <w:jc w:val="both"/>
        <w:rPr>
          <w:b/>
          <w:i/>
        </w:rPr>
      </w:pPr>
      <w:r w:rsidRPr="00F70EAE">
        <w:t xml:space="preserve">Также хотим отметить, что дозировка лекарственного препарата соответствует количеству действующего вещества, содержащегося (растворенного) в единице объема препарата. При этом </w:t>
      </w:r>
      <w:r w:rsidRPr="00F70EAE">
        <w:rPr>
          <w:rStyle w:val="a5"/>
        </w:rPr>
        <w:t>терапевтический эффект</w:t>
      </w:r>
      <w:r w:rsidRPr="00F70EAE">
        <w:rPr>
          <w:rStyle w:val="apple-converted-space"/>
        </w:rPr>
        <w:t> </w:t>
      </w:r>
      <w:r w:rsidRPr="00F70EAE">
        <w:t>лекарственного препарата</w:t>
      </w:r>
      <w:r w:rsidRPr="00F70EAE">
        <w:rPr>
          <w:rStyle w:val="apple-converted-space"/>
          <w:bCs/>
        </w:rPr>
        <w:t> </w:t>
      </w:r>
      <w:r w:rsidRPr="00F70EAE">
        <w:rPr>
          <w:rStyle w:val="a5"/>
        </w:rPr>
        <w:t>определяется не объемом препарата,</w:t>
      </w:r>
      <w:r w:rsidRPr="00F70EAE">
        <w:rPr>
          <w:rStyle w:val="apple-converted-space"/>
        </w:rPr>
        <w:t> </w:t>
      </w:r>
      <w:r w:rsidRPr="00F70EAE">
        <w:t xml:space="preserve">а количеством действующего вещества, содержащегося в данном объеме. Таким образом, все лекарственные препараты с МНН </w:t>
      </w:r>
      <w:proofErr w:type="spellStart"/>
      <w:r w:rsidRPr="00F70EAE">
        <w:t>Паклитаксел</w:t>
      </w:r>
      <w:proofErr w:type="spellEnd"/>
      <w:r w:rsidRPr="00F70EAE">
        <w:t xml:space="preserve"> в лекарственной форме - </w:t>
      </w:r>
      <w:r w:rsidRPr="00F70EAE">
        <w:rPr>
          <w:b/>
        </w:rPr>
        <w:t xml:space="preserve">концентрат для приготовления раствора для </w:t>
      </w:r>
      <w:proofErr w:type="spellStart"/>
      <w:r w:rsidRPr="00F70EAE">
        <w:rPr>
          <w:b/>
        </w:rPr>
        <w:t>инфузий</w:t>
      </w:r>
      <w:proofErr w:type="spellEnd"/>
      <w:r w:rsidRPr="00F70EAE">
        <w:rPr>
          <w:b/>
        </w:rPr>
        <w:t xml:space="preserve"> 6 мг/мл,</w:t>
      </w:r>
      <w:r w:rsidRPr="00F70EAE">
        <w:t xml:space="preserve"> но отличающиеся объемом наполнения первичной упаковки, должны признаваться взаимозаменяемыми.</w:t>
      </w:r>
    </w:p>
    <w:p w:rsidR="006429AF" w:rsidRPr="00F70EAE" w:rsidRDefault="006429AF" w:rsidP="006429AF">
      <w:pPr>
        <w:ind w:firstLine="567"/>
        <w:jc w:val="both"/>
      </w:pPr>
      <w:r>
        <w:t>Да</w:t>
      </w:r>
      <w:r w:rsidRPr="00F70EAE">
        <w:t>,</w:t>
      </w:r>
      <w:r>
        <w:t xml:space="preserve"> участником предложен лекарственный препарат в отличном наполнении флакона, заказчик может допустить такую заявку к участию и в соответствии с официальной позицией ФАС России о том, </w:t>
      </w:r>
      <w:r w:rsidRPr="00F70EAE">
        <w:t xml:space="preserve"> что требование к объему наполнения первичной упаковки является терапевтически не значимой характеристикой, направленно на ограничение количества участников закупки с предложением к поставки эквивалентного лекарственного препарата с иным объемом наполнения первичной упаковки пришел ФАС России (Информационное письмо №АК/28644/15 от 09.06.2015 г. "По вопросу получения разъяснений о классификации форм и </w:t>
      </w:r>
      <w:r w:rsidRPr="00F70EAE">
        <w:lastRenderedPageBreak/>
        <w:t>способов применения лекарственных препаратов для использования в работе при осуществлении закупок лекарственных препаратов для государственных и муниципальных нужд").</w:t>
      </w:r>
    </w:p>
    <w:p w:rsidR="00796705" w:rsidRPr="00796705" w:rsidRDefault="00796705" w:rsidP="0079670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>
        <w:rPr>
          <w:b/>
          <w:i/>
        </w:rPr>
        <w:t>С</w:t>
      </w:r>
      <w:r w:rsidRPr="00EC4983">
        <w:rPr>
          <w:b/>
          <w:i/>
        </w:rPr>
        <w:t>читаем, что решени</w:t>
      </w:r>
      <w:r>
        <w:rPr>
          <w:b/>
          <w:i/>
        </w:rPr>
        <w:t>е</w:t>
      </w:r>
      <w:r w:rsidRPr="00EC4983">
        <w:rPr>
          <w:b/>
          <w:i/>
        </w:rPr>
        <w:t xml:space="preserve"> </w:t>
      </w:r>
      <w:r>
        <w:rPr>
          <w:b/>
          <w:i/>
        </w:rPr>
        <w:t>закупочной</w:t>
      </w:r>
      <w:r w:rsidRPr="00EC4983">
        <w:rPr>
          <w:b/>
          <w:i/>
        </w:rPr>
        <w:t xml:space="preserve"> комиссии Заказчика в отношении </w:t>
      </w:r>
      <w:r>
        <w:rPr>
          <w:b/>
          <w:i/>
        </w:rPr>
        <w:t>заявки Заявителя</w:t>
      </w:r>
      <w:r w:rsidRPr="00EC4983">
        <w:rPr>
          <w:b/>
          <w:i/>
        </w:rPr>
        <w:t xml:space="preserve"> </w:t>
      </w:r>
      <w:r>
        <w:rPr>
          <w:b/>
          <w:i/>
        </w:rPr>
        <w:t xml:space="preserve">о соответствии </w:t>
      </w:r>
      <w:r w:rsidRPr="00EC4983">
        <w:rPr>
          <w:b/>
          <w:i/>
        </w:rPr>
        <w:t xml:space="preserve">требованиям, установленным в </w:t>
      </w:r>
      <w:r w:rsidRPr="007B4674">
        <w:rPr>
          <w:b/>
          <w:i/>
        </w:rPr>
        <w:t xml:space="preserve">Документации на проведение процедуры </w:t>
      </w:r>
      <w:r w:rsidRPr="00EC4983">
        <w:rPr>
          <w:b/>
          <w:i/>
        </w:rPr>
        <w:t>неправомерн</w:t>
      </w:r>
      <w:r>
        <w:rPr>
          <w:b/>
          <w:i/>
        </w:rPr>
        <w:t>ы, причина отклонения заявки носит исключительно формальный характер, и свидетельствует лишь о нежелании Заказчика заключать договор с ООО «Торговый дом «ВИАЛ».</w:t>
      </w:r>
    </w:p>
    <w:p w:rsidR="006429AF" w:rsidRPr="00F70EAE" w:rsidRDefault="00796705" w:rsidP="00796705">
      <w:pPr>
        <w:ind w:firstLine="567"/>
        <w:jc w:val="both"/>
      </w:pPr>
      <w:r>
        <w:t>На основании изложенного, а также руководствуясь основными положениями 223-ФЗ, требованиями и основными положениями Федерального Закона №135-ФЗ «О защите конкуренции»</w:t>
      </w:r>
    </w:p>
    <w:p w:rsidR="006429AF" w:rsidRPr="00F70EAE" w:rsidRDefault="006429AF" w:rsidP="006429AF">
      <w:pPr>
        <w:ind w:firstLine="567"/>
        <w:jc w:val="center"/>
      </w:pPr>
      <w:r w:rsidRPr="00F70EAE">
        <w:t>просим:</w:t>
      </w:r>
    </w:p>
    <w:p w:rsidR="006429AF" w:rsidRPr="00F70EAE" w:rsidRDefault="006429AF" w:rsidP="006429AF">
      <w:pPr>
        <w:ind w:firstLine="567"/>
        <w:jc w:val="both"/>
      </w:pPr>
    </w:p>
    <w:p w:rsidR="006429AF" w:rsidRPr="00F70EAE" w:rsidRDefault="006429AF" w:rsidP="006429AF">
      <w:pPr>
        <w:ind w:firstLine="567"/>
        <w:jc w:val="both"/>
      </w:pPr>
      <w:r w:rsidRPr="00F70EAE">
        <w:t xml:space="preserve">- приостановить размещение государственного заказа по аукциону в электронной форме </w:t>
      </w:r>
      <w:r>
        <w:t xml:space="preserve">№ </w:t>
      </w:r>
      <w:r w:rsidR="00E71E06" w:rsidRPr="00E71E06">
        <w:rPr>
          <w:color w:val="000000" w:themeColor="text1"/>
          <w:shd w:val="clear" w:color="auto" w:fill="FFFFFF"/>
        </w:rPr>
        <w:t>31806730944</w:t>
      </w:r>
      <w:r>
        <w:t xml:space="preserve"> </w:t>
      </w:r>
      <w:r w:rsidRPr="00F70EAE">
        <w:t>в части заключения контракта;</w:t>
      </w:r>
    </w:p>
    <w:p w:rsidR="006429AF" w:rsidRPr="00F70EAE" w:rsidRDefault="006429AF" w:rsidP="006429AF">
      <w:pPr>
        <w:ind w:firstLine="567"/>
        <w:jc w:val="both"/>
      </w:pPr>
      <w:r w:rsidRPr="00F70EAE">
        <w:t>- провести внеплановую проверку электронного аукциона</w:t>
      </w:r>
      <w:r>
        <w:t xml:space="preserve"> № </w:t>
      </w:r>
      <w:r w:rsidR="00E71E06" w:rsidRPr="00E71E06">
        <w:rPr>
          <w:color w:val="000000" w:themeColor="text1"/>
          <w:shd w:val="clear" w:color="auto" w:fill="FFFFFF"/>
        </w:rPr>
        <w:t>31806730944</w:t>
      </w:r>
      <w:r w:rsidRPr="00F70EAE">
        <w:t>;</w:t>
      </w:r>
    </w:p>
    <w:p w:rsidR="006429AF" w:rsidRPr="00F70EAE" w:rsidRDefault="006429AF" w:rsidP="006429AF">
      <w:pPr>
        <w:ind w:firstLine="567"/>
        <w:jc w:val="both"/>
      </w:pPr>
      <w:r w:rsidRPr="00F70EAE">
        <w:t>- признать настоящую жалобу обоснованной;</w:t>
      </w:r>
    </w:p>
    <w:p w:rsidR="006429AF" w:rsidRPr="00F70EAE" w:rsidRDefault="006429AF" w:rsidP="006429AF">
      <w:pPr>
        <w:ind w:firstLine="567"/>
        <w:jc w:val="both"/>
      </w:pPr>
      <w:r w:rsidRPr="00F70EAE">
        <w:t>- выдать предписание об устранении допущенных нарушений.</w:t>
      </w:r>
    </w:p>
    <w:p w:rsidR="006429AF" w:rsidRPr="00F70EAE" w:rsidRDefault="006429AF" w:rsidP="006429AF">
      <w:pPr>
        <w:ind w:firstLine="567"/>
        <w:jc w:val="both"/>
      </w:pPr>
    </w:p>
    <w:p w:rsidR="00796705" w:rsidRDefault="00796705" w:rsidP="00796705">
      <w:pPr>
        <w:pStyle w:val="a6"/>
        <w:tabs>
          <w:tab w:val="left" w:pos="851"/>
        </w:tabs>
        <w:autoSpaceDE w:val="0"/>
        <w:autoSpaceDN w:val="0"/>
        <w:adjustRightInd w:val="0"/>
        <w:ind w:left="0" w:firstLine="708"/>
        <w:jc w:val="both"/>
      </w:pPr>
      <w:r>
        <w:t>Приложения:</w:t>
      </w:r>
    </w:p>
    <w:p w:rsidR="00796705" w:rsidRPr="006014AF" w:rsidRDefault="00796705" w:rsidP="00796705">
      <w:pPr>
        <w:pStyle w:val="a6"/>
        <w:numPr>
          <w:ilvl w:val="6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 xml:space="preserve">заявка, поданная </w:t>
      </w:r>
      <w:r w:rsidRPr="00E36102">
        <w:t>ООО «ТОРГОВЫЙ ДОМ «ВИАЛ»</w:t>
      </w:r>
      <w:r>
        <w:t xml:space="preserve"> на участие в процедуре</w:t>
      </w:r>
      <w:r w:rsidRPr="00A563BA">
        <w:rPr>
          <w:color w:val="000000"/>
        </w:rPr>
        <w:t xml:space="preserve"> №</w:t>
      </w:r>
      <w:r w:rsidRPr="00A563BA">
        <w:t xml:space="preserve"> </w:t>
      </w:r>
      <w:r w:rsidR="00E71E06" w:rsidRPr="00E71E06">
        <w:rPr>
          <w:color w:val="000000" w:themeColor="text1"/>
          <w:shd w:val="clear" w:color="auto" w:fill="FFFFFF"/>
        </w:rPr>
        <w:t>31806730944</w:t>
      </w:r>
      <w:r>
        <w:rPr>
          <w:color w:val="000000"/>
        </w:rPr>
        <w:t>.</w:t>
      </w:r>
    </w:p>
    <w:p w:rsidR="00796705" w:rsidRPr="00AD0152" w:rsidRDefault="00796705" w:rsidP="00796705">
      <w:pPr>
        <w:pStyle w:val="a6"/>
        <w:numPr>
          <w:ilvl w:val="6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>Протокол рассмотрения</w:t>
      </w:r>
      <w:r w:rsidRPr="00BA4B80">
        <w:t xml:space="preserve"> заявок</w:t>
      </w:r>
      <w:r>
        <w:t>.</w:t>
      </w:r>
    </w:p>
    <w:p w:rsidR="00796705" w:rsidRPr="00594604" w:rsidRDefault="00796705" w:rsidP="00796705">
      <w:pPr>
        <w:pStyle w:val="a6"/>
        <w:numPr>
          <w:ilvl w:val="6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lang w:eastAsia="en-US"/>
        </w:rPr>
      </w:pPr>
      <w:r>
        <w:t>Документация закупки.</w:t>
      </w:r>
      <w:bookmarkStart w:id="0" w:name="_GoBack"/>
      <w:bookmarkEnd w:id="0"/>
    </w:p>
    <w:p w:rsidR="006429AF" w:rsidRPr="00F70EAE" w:rsidRDefault="006429AF" w:rsidP="006429AF">
      <w:pPr>
        <w:ind w:firstLine="567"/>
        <w:jc w:val="both"/>
      </w:pPr>
    </w:p>
    <w:p w:rsidR="006429AF" w:rsidRDefault="006429AF" w:rsidP="006429AF">
      <w:pPr>
        <w:ind w:firstLine="567"/>
        <w:jc w:val="both"/>
      </w:pPr>
      <w:r w:rsidRPr="00F70EAE">
        <w:t xml:space="preserve">             </w:t>
      </w:r>
    </w:p>
    <w:p w:rsidR="006429AF" w:rsidRDefault="006429AF" w:rsidP="006429AF">
      <w:pPr>
        <w:ind w:firstLine="567"/>
        <w:jc w:val="both"/>
      </w:pPr>
    </w:p>
    <w:p w:rsidR="006429AF" w:rsidRPr="00F70EAE" w:rsidRDefault="006429AF" w:rsidP="00020880">
      <w:pPr>
        <w:rPr>
          <w:sz w:val="22"/>
          <w:szCs w:val="22"/>
        </w:rPr>
      </w:pPr>
      <w:r w:rsidRPr="00F70EAE">
        <w:t xml:space="preserve">Генеральный директор       </w:t>
      </w:r>
      <w:r>
        <w:t xml:space="preserve">                          </w:t>
      </w:r>
      <w:r w:rsidRPr="00F70EAE">
        <w:t xml:space="preserve">                                       </w:t>
      </w:r>
      <w:r w:rsidR="00020880">
        <w:tab/>
      </w:r>
      <w:r w:rsidR="00020880">
        <w:tab/>
        <w:t xml:space="preserve">        </w:t>
      </w:r>
      <w:r w:rsidRPr="00F70EAE">
        <w:t xml:space="preserve">   В.Ф. Битарова</w:t>
      </w:r>
    </w:p>
    <w:p w:rsidR="00DF56B7" w:rsidRDefault="00E71E06"/>
    <w:sectPr w:rsidR="00DF56B7" w:rsidSect="008F67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105A"/>
    <w:multiLevelType w:val="multilevel"/>
    <w:tmpl w:val="3670BCD0"/>
    <w:lvl w:ilvl="0">
      <w:start w:val="1"/>
      <w:numFmt w:val="decimal"/>
      <w:pStyle w:val="a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lvlText w:val="%2."/>
      <w:lvlJc w:val="left"/>
      <w:pPr>
        <w:ind w:left="0" w:firstLine="0"/>
      </w:pPr>
      <w:rPr>
        <w:rFonts w:ascii="Times New Roman" w:hAnsi="Times New Roman" w:hint="default"/>
        <w:b w:val="0"/>
        <w:color w:val="000000" w:themeColor="text1"/>
        <w:sz w:val="24"/>
      </w:rPr>
    </w:lvl>
    <w:lvl w:ilvl="2">
      <w:start w:val="1"/>
      <w:numFmt w:val="decimal"/>
      <w:pStyle w:val="3"/>
      <w:lvlText w:val="%3)"/>
      <w:lvlJc w:val="left"/>
      <w:pPr>
        <w:ind w:left="0" w:firstLine="0"/>
      </w:pPr>
      <w:rPr>
        <w:rFonts w:ascii="Times new" w:hAnsi="Times new" w:hint="default"/>
        <w:color w:val="000000" w:themeColor="text1"/>
        <w:sz w:val="24"/>
      </w:rPr>
    </w:lvl>
    <w:lvl w:ilvl="3">
      <w:start w:val="1"/>
      <w:numFmt w:val="russianLower"/>
      <w:pStyle w:val="4"/>
      <w:lvlText w:val="%4)"/>
      <w:lvlJc w:val="left"/>
      <w:pPr>
        <w:ind w:left="0" w:firstLine="0"/>
      </w:pPr>
      <w:rPr>
        <w:rFonts w:ascii="Times new" w:hAnsi="Times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F"/>
    <w:rsid w:val="00020880"/>
    <w:rsid w:val="000A75B3"/>
    <w:rsid w:val="001A7BF5"/>
    <w:rsid w:val="001C52EF"/>
    <w:rsid w:val="001D562C"/>
    <w:rsid w:val="001E400C"/>
    <w:rsid w:val="00226306"/>
    <w:rsid w:val="00232218"/>
    <w:rsid w:val="002E7364"/>
    <w:rsid w:val="004D38DD"/>
    <w:rsid w:val="005040C5"/>
    <w:rsid w:val="00586B7A"/>
    <w:rsid w:val="00632CFD"/>
    <w:rsid w:val="006429AF"/>
    <w:rsid w:val="00796705"/>
    <w:rsid w:val="00840CFB"/>
    <w:rsid w:val="00887975"/>
    <w:rsid w:val="008F676D"/>
    <w:rsid w:val="009B7CA2"/>
    <w:rsid w:val="009C35D2"/>
    <w:rsid w:val="00AA79E1"/>
    <w:rsid w:val="00B112D2"/>
    <w:rsid w:val="00B153B9"/>
    <w:rsid w:val="00BB5B01"/>
    <w:rsid w:val="00BC43C3"/>
    <w:rsid w:val="00C9083C"/>
    <w:rsid w:val="00C92AA6"/>
    <w:rsid w:val="00CB5DA0"/>
    <w:rsid w:val="00D72AC7"/>
    <w:rsid w:val="00E373DD"/>
    <w:rsid w:val="00E71E06"/>
    <w:rsid w:val="00E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0CB3-1DAF-4686-8F55-E42DE0A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9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429AF"/>
    <w:rPr>
      <w:color w:val="0000FF"/>
      <w:u w:val="single"/>
    </w:rPr>
  </w:style>
  <w:style w:type="character" w:styleId="a5">
    <w:name w:val="Strong"/>
    <w:uiPriority w:val="22"/>
    <w:qFormat/>
    <w:rsid w:val="006429AF"/>
    <w:rPr>
      <w:b/>
      <w:bCs/>
    </w:rPr>
  </w:style>
  <w:style w:type="character" w:customStyle="1" w:styleId="apple-converted-space">
    <w:name w:val="apple-converted-space"/>
    <w:basedOn w:val="a1"/>
    <w:rsid w:val="006429AF"/>
  </w:style>
  <w:style w:type="paragraph" w:styleId="a6">
    <w:name w:val="List Paragraph"/>
    <w:aliases w:val="Варианты ответов"/>
    <w:basedOn w:val="a0"/>
    <w:uiPriority w:val="34"/>
    <w:qFormat/>
    <w:rsid w:val="006429AF"/>
    <w:pPr>
      <w:ind w:left="720"/>
      <w:contextualSpacing/>
    </w:pPr>
  </w:style>
  <w:style w:type="paragraph" w:styleId="a">
    <w:name w:val="List Number"/>
    <w:basedOn w:val="a0"/>
    <w:uiPriority w:val="99"/>
    <w:unhideWhenUsed/>
    <w:qFormat/>
    <w:rsid w:val="00796705"/>
    <w:pPr>
      <w:numPr>
        <w:numId w:val="1"/>
      </w:numPr>
      <w:contextualSpacing/>
      <w:jc w:val="both"/>
    </w:pPr>
    <w:rPr>
      <w:rFonts w:eastAsiaTheme="minorEastAsia" w:cstheme="minorBidi"/>
      <w:b/>
    </w:rPr>
  </w:style>
  <w:style w:type="paragraph" w:styleId="2">
    <w:name w:val="List Number 2"/>
    <w:basedOn w:val="a0"/>
    <w:uiPriority w:val="99"/>
    <w:unhideWhenUsed/>
    <w:qFormat/>
    <w:rsid w:val="00796705"/>
    <w:pPr>
      <w:numPr>
        <w:ilvl w:val="1"/>
        <w:numId w:val="1"/>
      </w:numPr>
      <w:ind w:firstLine="567"/>
      <w:contextualSpacing/>
      <w:jc w:val="both"/>
    </w:pPr>
    <w:rPr>
      <w:rFonts w:eastAsiaTheme="minorEastAsia" w:cstheme="minorBidi"/>
    </w:rPr>
  </w:style>
  <w:style w:type="paragraph" w:styleId="3">
    <w:name w:val="List Number 3"/>
    <w:basedOn w:val="2"/>
    <w:uiPriority w:val="99"/>
    <w:unhideWhenUsed/>
    <w:qFormat/>
    <w:rsid w:val="00796705"/>
    <w:pPr>
      <w:numPr>
        <w:ilvl w:val="2"/>
      </w:numPr>
      <w:ind w:firstLine="567"/>
    </w:pPr>
  </w:style>
  <w:style w:type="paragraph" w:styleId="4">
    <w:name w:val="List Number 4"/>
    <w:basedOn w:val="3"/>
    <w:uiPriority w:val="99"/>
    <w:unhideWhenUsed/>
    <w:qFormat/>
    <w:rsid w:val="00796705"/>
    <w:pPr>
      <w:numPr>
        <w:ilvl w:val="3"/>
      </w:numPr>
      <w:ind w:firstLine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domvial@mail.ru" TargetMode="External"/><Relationship Id="rId13" Type="http://schemas.openxmlformats.org/officeDocument/2006/relationships/hyperlink" Target="http://base.garant.ru/12174909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ko1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28@fas.gov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torgdomvial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8T2SNMw2VaZz3fnXbKI33QduTFA3A/FOBouYDzov04w=</DigestValue>
    </Reference>
    <Reference URI="#idOfficeObject" Type="http://www.w3.org/2000/09/xmldsig#Object">
      <DigestMethod Algorithm="urn:ietf:params:xml:ns:cpxmlsec:algorithms:gostr3411"/>
      <DigestValue>i2dcp2t2FbI2mtvHu90e8aUV0vXFld4zE5Hwl8/F4lw=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cIhiRs9dRpCMg4yVEGHiy3M03MwllqoZC+kt0oKbZUE=</DigestValue>
    </Reference>
  </SignedInfo>
  <SignatureValue>hIXe8wMi4sMi7frrkyf1fVBV3YiotfeeJktutfKfx1Gt/SKZBMbveiWcWCSt5kCb
Uo+gEM+Ib2hoHjxmW6V31w==</SignatureValue>
  <KeyInfo>
    <X509Data>
      <X509Certificate>MIIK2jCCComgAwIBAgIRBLWDm1ZQAMeX6BEGADDZaAYwCAYGKoUDAgIDMIIBPTEY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oSDQk9Cj0KaCCk3lIqQAAwAACBUweQYDVR0lBHIwcAYIKwYBBQUHAwIGCCsGAQUF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==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bU2egr1zssZMirNV6UpUldTMzz0=</DigestValue>
      </Reference>
      <Reference URI="/word/document.xml?ContentType=application/vnd.openxmlformats-officedocument.wordprocessingml.document.main+xml">
        <DigestMethod Algorithm="http://www.w3.org/2000/09/xmldsig#sha1"/>
        <DigestValue>HARxWQp56wHeef54ASGv+ajCCw4=</DigestValue>
      </Reference>
      <Reference URI="/word/fontTable.xml?ContentType=application/vnd.openxmlformats-officedocument.wordprocessingml.fontTable+xml">
        <DigestMethod Algorithm="http://www.w3.org/2000/09/xmldsig#sha1"/>
        <DigestValue>CFCY+lmjF6R3bU2U1rRcGlE4OFA=</DigestValue>
      </Reference>
      <Reference URI="/word/media/image1.png?ContentType=image/png">
        <DigestMethod Algorithm="http://www.w3.org/2000/09/xmldsig#sha1"/>
        <DigestValue>Up5hENiv02KRAPPvVZxRM37nqac=</DigestValue>
      </Reference>
      <Reference URI="/word/media/image2.png?ContentType=image/png">
        <DigestMethod Algorithm="http://www.w3.org/2000/09/xmldsig#sha1"/>
        <DigestValue>e0/IynNiG6R/9bl3OVTWmqgp5Yw=</DigestValue>
      </Reference>
      <Reference URI="/word/media/image3.png?ContentType=image/png">
        <DigestMethod Algorithm="http://www.w3.org/2000/09/xmldsig#sha1"/>
        <DigestValue>7y7MQQOCRfr8zWzpAgokPpEgjGc=</DigestValue>
      </Reference>
      <Reference URI="/word/media/image4.png?ContentType=image/png">
        <DigestMethod Algorithm="http://www.w3.org/2000/09/xmldsig#sha1"/>
        <DigestValue>FoVDVSWpq5RqUhk7GetmvRhJ0/c=</DigestValue>
      </Reference>
      <Reference URI="/word/numbering.xml?ContentType=application/vnd.openxmlformats-officedocument.wordprocessingml.numbering+xml">
        <DigestMethod Algorithm="http://www.w3.org/2000/09/xmldsig#sha1"/>
        <DigestValue>9qqbLbjvOWuaVJLqoOw11cLFljg=</DigestValue>
      </Reference>
      <Reference URI="/word/settings.xml?ContentType=application/vnd.openxmlformats-officedocument.wordprocessingml.settings+xml">
        <DigestMethod Algorithm="http://www.w3.org/2000/09/xmldsig#sha1"/>
        <DigestValue>BymcuoFBy6VpEyyQcvnorSWdvko=</DigestValue>
      </Reference>
      <Reference URI="/word/styles.xml?ContentType=application/vnd.openxmlformats-officedocument.wordprocessingml.styles+xml">
        <DigestMethod Algorithm="http://www.w3.org/2000/09/xmldsig#sha1"/>
        <DigestValue>tarNS/jyh2jsHhcKQQVLhhgdkgU=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g9wkj/tpQtbiyRQ4perws7isGL0=</DigestValue>
      </Reference>
    </Manifest>
    <SignatureProperties>
      <SignatureProperty Id="idSignatureTime" Target="#idPackageSignature">
        <mdssi:SignatureTime>
          <mdssi:Format>YYYY-MM-DDThh:mm:ssTZD</mdssi:Format>
          <mdssi:Value>2018-08-13T08:40:32Z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2018-08-13T08:40:32Z</xd:SigningTime>
          <xd:SigningCertificate>
            <xd:Cert>
              <xd:CertDigest>
                <DigestMethod Algorithm="http://www.w3.org/2000/09/xmldsig#sha1"/>
                <DigestValue>nbxcjuYyrfeV9cqWtu2v33/Idv0=</DigestValue>
              </xd:CertDigest>
              <xd:IssuerSerial>
                <X509IssuerName>CN="АО ""ЕЭТП""", OU=Удостоверяющий центр, O="АО ""ЕЭТП""", L=Москва, S=77 Москва, C=RU, E=uc_info@roseltorg.ru, STREET="ул. Кожевническая, д. 14, стр. 5", ИНН=007707704692, ОГРН=1097746299353</X509IssuerName>
                <X509SerialNumber>1602403076421161974842891952702487095302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manager33</dc:creator>
  <cp:keywords/>
  <dc:description/>
  <cp:lastModifiedBy>Клейменова Юлия</cp:lastModifiedBy>
  <cp:revision>6</cp:revision>
  <dcterms:created xsi:type="dcterms:W3CDTF">2018-08-01T09:15:00Z</dcterms:created>
  <dcterms:modified xsi:type="dcterms:W3CDTF">2018-08-13T08:37:00Z</dcterms:modified>
</cp:coreProperties>
</file>