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2E" w:rsidRDefault="001A234B">
      <w:pPr>
        <w:pStyle w:val="a5"/>
        <w:framePr w:w="523" w:h="1541" w:hRule="exact" w:wrap="none" w:vAnchor="page" w:hAnchor="page" w:x="757" w:y="695"/>
        <w:shd w:val="clear" w:color="auto" w:fill="auto"/>
        <w:spacing w:line="660" w:lineRule="exact"/>
        <w:textDirection w:val="btLr"/>
      </w:pPr>
      <w:r>
        <w:t>ETttfH</w:t>
      </w:r>
    </w:p>
    <w:p w:rsidR="00E61A2E" w:rsidRDefault="001A234B">
      <w:pPr>
        <w:pStyle w:val="20"/>
        <w:framePr w:w="9086" w:h="273" w:hRule="exact" w:wrap="none" w:vAnchor="page" w:hAnchor="page" w:x="2053" w:y="1285"/>
        <w:shd w:val="clear" w:color="auto" w:fill="auto"/>
        <w:spacing w:after="0" w:line="210" w:lineRule="exact"/>
        <w:ind w:right="20"/>
      </w:pPr>
      <w:r>
        <w:t>810</w:t>
      </w:r>
      <w:r>
        <w:rPr>
          <w:rStyle w:val="20pt"/>
        </w:rPr>
        <w:t xml:space="preserve"> </w:t>
      </w:r>
      <w:r>
        <w:t>365045</w:t>
      </w:r>
    </w:p>
    <w:p w:rsidR="00E61A2E" w:rsidRDefault="001A234B">
      <w:pPr>
        <w:framePr w:wrap="none" w:vAnchor="page" w:hAnchor="page" w:x="6085" w:y="17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.75pt">
            <v:imagedata r:id="rId6" r:href="rId7"/>
          </v:shape>
        </w:pict>
      </w:r>
    </w:p>
    <w:p w:rsidR="00E61A2E" w:rsidRDefault="006255BF">
      <w:pPr>
        <w:pStyle w:val="10"/>
        <w:framePr w:w="9086" w:h="1017" w:hRule="exact" w:wrap="none" w:vAnchor="page" w:hAnchor="page" w:x="2053" w:y="3181"/>
        <w:shd w:val="clear" w:color="auto" w:fill="auto"/>
        <w:spacing w:before="0" w:after="0"/>
        <w:ind w:left="20"/>
      </w:pPr>
      <w:bookmarkStart w:id="0" w:name="bookmark0"/>
      <w:r>
        <w:t>ВЫСШИЙ АРБИТРАЖНЫЙ</w:t>
      </w:r>
      <w:r w:rsidR="001A234B">
        <w:t xml:space="preserve"> СУД РОССИЙСКОЙ ФЕДЕРАЦИИ</w:t>
      </w:r>
      <w:bookmarkEnd w:id="0"/>
    </w:p>
    <w:p w:rsidR="00E61A2E" w:rsidRDefault="001A234B">
      <w:pPr>
        <w:pStyle w:val="11"/>
        <w:framePr w:w="9086" w:h="10872" w:hRule="exact" w:wrap="none" w:vAnchor="page" w:hAnchor="page" w:x="2053" w:y="5430"/>
        <w:shd w:val="clear" w:color="auto" w:fill="auto"/>
        <w:spacing w:before="0" w:after="289"/>
        <w:ind w:left="20"/>
      </w:pPr>
      <w:r>
        <w:t xml:space="preserve">ОПРЕДЕЛЕНИЕ об отказе в передаче дела в Президиум Высшего Арбитражного Суда </w:t>
      </w:r>
      <w:r>
        <w:t>Российской Федерации</w:t>
      </w:r>
    </w:p>
    <w:p w:rsidR="00E61A2E" w:rsidRDefault="001A234B">
      <w:pPr>
        <w:pStyle w:val="11"/>
        <w:framePr w:w="9086" w:h="10872" w:hRule="exact" w:wrap="none" w:vAnchor="page" w:hAnchor="page" w:x="2053" w:y="5430"/>
        <w:shd w:val="clear" w:color="auto" w:fill="auto"/>
        <w:spacing w:before="0" w:after="477" w:line="260" w:lineRule="exact"/>
        <w:ind w:left="20"/>
      </w:pPr>
      <w:r>
        <w:t>№ 10783/12</w:t>
      </w:r>
    </w:p>
    <w:p w:rsidR="00E61A2E" w:rsidRDefault="001A234B">
      <w:pPr>
        <w:pStyle w:val="11"/>
        <w:framePr w:w="9086" w:h="10872" w:hRule="exact" w:wrap="none" w:vAnchor="page" w:hAnchor="page" w:x="2053" w:y="5430"/>
        <w:shd w:val="clear" w:color="auto" w:fill="auto"/>
        <w:tabs>
          <w:tab w:val="left" w:pos="7004"/>
        </w:tabs>
        <w:spacing w:before="0" w:after="306" w:line="260" w:lineRule="exact"/>
        <w:ind w:left="20"/>
        <w:jc w:val="both"/>
      </w:pPr>
      <w:r>
        <w:t>Москва</w:t>
      </w:r>
      <w:r>
        <w:tab/>
        <w:t>16 августа 2012 г.</w:t>
      </w:r>
    </w:p>
    <w:p w:rsidR="00E61A2E" w:rsidRDefault="001A234B">
      <w:pPr>
        <w:pStyle w:val="11"/>
        <w:framePr w:w="9086" w:h="10872" w:hRule="exact" w:wrap="none" w:vAnchor="page" w:hAnchor="page" w:x="2053" w:y="5430"/>
        <w:shd w:val="clear" w:color="auto" w:fill="auto"/>
        <w:spacing w:before="0" w:after="596" w:line="480" w:lineRule="exact"/>
        <w:ind w:left="20" w:right="20" w:firstLine="640"/>
        <w:jc w:val="both"/>
      </w:pPr>
      <w:r>
        <w:t xml:space="preserve">Коллегия судей Высшего Арбитражного Суда Российской Федерации в составе председательствующего судьи &lt;...&gt; судей &lt;...&gt;., &lt;...&gt;., рассмотрев в судебном заседании заявление открытого акционерного </w:t>
      </w:r>
      <w:r>
        <w:t>общества «Амурские коммунальные системы» от 17.07.2012 № 101-07-3698 о пересмотре в порядке надзора решения Арбитражного суда Амурской области от 25.01.2012, постановления Шестого арбитражного апелляционного суда от 06.04.2012, постановления Федерального а</w:t>
      </w:r>
      <w:r>
        <w:t>рбитражного суда Дальневосточного округа от 25.06.2012 по делу № А04-6234/2011,</w:t>
      </w:r>
    </w:p>
    <w:p w:rsidR="00E61A2E" w:rsidRDefault="001A234B">
      <w:pPr>
        <w:pStyle w:val="11"/>
        <w:framePr w:w="9086" w:h="10872" w:hRule="exact" w:wrap="none" w:vAnchor="page" w:hAnchor="page" w:x="2053" w:y="5430"/>
        <w:shd w:val="clear" w:color="auto" w:fill="auto"/>
        <w:spacing w:before="0" w:after="306" w:line="260" w:lineRule="exact"/>
        <w:ind w:left="20"/>
      </w:pPr>
      <w:r>
        <w:t>УСТАНОВИЛА:</w:t>
      </w:r>
    </w:p>
    <w:p w:rsidR="00E61A2E" w:rsidRDefault="001A234B">
      <w:pPr>
        <w:pStyle w:val="11"/>
        <w:framePr w:w="9086" w:h="10872" w:hRule="exact" w:wrap="none" w:vAnchor="page" w:hAnchor="page" w:x="2053" w:y="5430"/>
        <w:shd w:val="clear" w:color="auto" w:fill="auto"/>
        <w:spacing w:before="0" w:after="0" w:line="480" w:lineRule="exact"/>
        <w:ind w:left="20" w:right="20" w:firstLine="640"/>
        <w:jc w:val="both"/>
      </w:pPr>
      <w:r>
        <w:t>открытое акционерное общество «Амурские коммунальные системы» (далее - общество) обратилось в Арбитражный суд Амурской области с заявлением о признании незаконным и</w:t>
      </w:r>
      <w:r>
        <w:t xml:space="preserve"> отмене постановления Управления Федеральной антимонопольной службы по Амурской области</w:t>
      </w:r>
    </w:p>
    <w:p w:rsidR="00E61A2E" w:rsidRDefault="001A234B">
      <w:pPr>
        <w:pStyle w:val="30"/>
        <w:framePr w:w="9086" w:h="10872" w:hRule="exact" w:wrap="none" w:vAnchor="page" w:hAnchor="page" w:x="2053" w:y="5430"/>
        <w:shd w:val="clear" w:color="auto" w:fill="auto"/>
        <w:ind w:left="20"/>
      </w:pPr>
      <w:r>
        <w:t xml:space="preserve">Официальный сайт Высшего Арбитражного Суда Российской Федерации: </w:t>
      </w:r>
      <w:hyperlink r:id="rId8" w:history="1">
        <w:r>
          <w:rPr>
            <w:rStyle w:val="a3"/>
            <w:lang w:val="en-US"/>
          </w:rPr>
          <w:t>http</w:t>
        </w:r>
        <w:r w:rsidRPr="006255B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255BF">
          <w:rPr>
            <w:rStyle w:val="a3"/>
          </w:rPr>
          <w:t>.</w:t>
        </w:r>
        <w:r>
          <w:rPr>
            <w:rStyle w:val="a3"/>
            <w:lang w:val="en-US"/>
          </w:rPr>
          <w:t>arbitr</w:t>
        </w:r>
        <w:r w:rsidRPr="006255B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6255BF">
          <w:rPr>
            <w:rStyle w:val="a3"/>
          </w:rPr>
          <w:t>/</w:t>
        </w:r>
      </w:hyperlink>
      <w:r w:rsidRPr="006255BF">
        <w:t xml:space="preserve"> </w:t>
      </w:r>
      <w:r>
        <w:t>(информация о движении дела, справочные матер</w:t>
      </w:r>
      <w:r>
        <w:t>иалы и др.).</w:t>
      </w:r>
    </w:p>
    <w:p w:rsidR="00E61A2E" w:rsidRDefault="00E61A2E">
      <w:pPr>
        <w:rPr>
          <w:sz w:val="2"/>
          <w:szCs w:val="2"/>
        </w:rPr>
        <w:sectPr w:rsidR="00E61A2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E61A2E">
        <w:pict>
          <v:shape id="_x0000_s1027" type="#_x0000_t75" style="position:absolute;margin-left:37.8pt;margin-top:27.25pt;width:93.1pt;height:93.1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E61A2E" w:rsidRDefault="001A234B">
      <w:pPr>
        <w:pStyle w:val="a8"/>
        <w:framePr w:w="9134" w:h="239" w:hRule="exact" w:wrap="none" w:vAnchor="page" w:hAnchor="page" w:x="756" w:y="872"/>
        <w:shd w:val="clear" w:color="auto" w:fill="auto"/>
        <w:spacing w:line="210" w:lineRule="exact"/>
        <w:ind w:left="20"/>
      </w:pPr>
      <w:r>
        <w:lastRenderedPageBreak/>
        <w:t>2</w:t>
      </w:r>
    </w:p>
    <w:p w:rsidR="00E61A2E" w:rsidRDefault="001A234B" w:rsidP="006255BF">
      <w:pPr>
        <w:pStyle w:val="11"/>
        <w:framePr w:w="9091" w:h="14524" w:hRule="exact" w:wrap="none" w:vAnchor="page" w:hAnchor="page" w:x="1906" w:y="1126"/>
        <w:shd w:val="clear" w:color="auto" w:fill="auto"/>
        <w:spacing w:before="0" w:after="0" w:line="480" w:lineRule="exact"/>
        <w:ind w:left="20" w:right="20"/>
        <w:jc w:val="both"/>
      </w:pPr>
      <w:r>
        <w:t xml:space="preserve">(далее - антимонопольный орган) от 22.09.2011 № А-162/2011 о привлечении к административной ответственности по статье 14.31 Кодекса Российской Федерации об административных правонарушениях (далее - КоАП РФ) в виде </w:t>
      </w:r>
      <w:r>
        <w:t>штрафа в размере 1 913 728 рублей 89 копеек.</w:t>
      </w:r>
    </w:p>
    <w:p w:rsidR="00E61A2E" w:rsidRDefault="001A234B" w:rsidP="006255BF">
      <w:pPr>
        <w:pStyle w:val="11"/>
        <w:framePr w:w="9091" w:h="14524" w:hRule="exact" w:wrap="none" w:vAnchor="page" w:hAnchor="page" w:x="1906" w:y="1126"/>
        <w:shd w:val="clear" w:color="auto" w:fill="auto"/>
        <w:spacing w:before="0" w:after="0" w:line="480" w:lineRule="exact"/>
        <w:ind w:left="20" w:right="20" w:firstLine="700"/>
        <w:jc w:val="both"/>
      </w:pPr>
      <w:r>
        <w:t>Решением Арбитражного суда Амурской области от 25.01.2012 в удовлетворении заявленного требования отказано.</w:t>
      </w:r>
    </w:p>
    <w:p w:rsidR="00E61A2E" w:rsidRDefault="001A234B" w:rsidP="006255BF">
      <w:pPr>
        <w:pStyle w:val="11"/>
        <w:framePr w:w="9091" w:h="14524" w:hRule="exact" w:wrap="none" w:vAnchor="page" w:hAnchor="page" w:x="1906" w:y="1126"/>
        <w:shd w:val="clear" w:color="auto" w:fill="auto"/>
        <w:spacing w:before="0" w:after="0" w:line="480" w:lineRule="exact"/>
        <w:ind w:left="20" w:right="20" w:firstLine="700"/>
        <w:jc w:val="both"/>
      </w:pPr>
      <w:r>
        <w:t>Постановлением Шестого арбитражного апелляционного суда от 06.04.2012 решение суда первой инстанции ост</w:t>
      </w:r>
      <w:r>
        <w:t>авлено без изменения.</w:t>
      </w:r>
    </w:p>
    <w:p w:rsidR="00E61A2E" w:rsidRDefault="001A234B" w:rsidP="006255BF">
      <w:pPr>
        <w:pStyle w:val="11"/>
        <w:framePr w:w="9091" w:h="14524" w:hRule="exact" w:wrap="none" w:vAnchor="page" w:hAnchor="page" w:x="1906" w:y="1126"/>
        <w:shd w:val="clear" w:color="auto" w:fill="auto"/>
        <w:spacing w:before="0" w:after="0" w:line="480" w:lineRule="exact"/>
        <w:ind w:left="20" w:right="20" w:firstLine="700"/>
        <w:jc w:val="both"/>
      </w:pPr>
      <w:r>
        <w:t>Федеральный арбитражный суд Дальневосточного округа постановлением от 25.06.2012 оставил без изменения решение суда первой инстанции и постановление суда апелляционной инстанции.</w:t>
      </w:r>
    </w:p>
    <w:p w:rsidR="00E61A2E" w:rsidRDefault="001A234B" w:rsidP="006255BF">
      <w:pPr>
        <w:pStyle w:val="11"/>
        <w:framePr w:w="9091" w:h="14524" w:hRule="exact" w:wrap="none" w:vAnchor="page" w:hAnchor="page" w:x="1906" w:y="1126"/>
        <w:shd w:val="clear" w:color="auto" w:fill="auto"/>
        <w:spacing w:before="0" w:after="0" w:line="480" w:lineRule="exact"/>
        <w:ind w:left="20" w:right="20" w:firstLine="700"/>
        <w:jc w:val="both"/>
      </w:pPr>
      <w:r>
        <w:t>В заявлении, поданном в Высший Арбитражный Суд Российск</w:t>
      </w:r>
      <w:r>
        <w:t>ой Федерации, о пересмотре указанных судебных актов в порядке надзора общество просит их отменить, ссылаясь на нарушение единообразия в толковании и применении арбитражными судами норм права.</w:t>
      </w:r>
    </w:p>
    <w:p w:rsidR="00E61A2E" w:rsidRDefault="001A234B" w:rsidP="006255BF">
      <w:pPr>
        <w:pStyle w:val="11"/>
        <w:framePr w:w="9091" w:h="14524" w:hRule="exact" w:wrap="none" w:vAnchor="page" w:hAnchor="page" w:x="1906" w:y="1126"/>
        <w:shd w:val="clear" w:color="auto" w:fill="auto"/>
        <w:spacing w:before="0" w:after="0" w:line="480" w:lineRule="exact"/>
        <w:ind w:left="20" w:right="20" w:firstLine="700"/>
        <w:jc w:val="both"/>
      </w:pPr>
      <w:r>
        <w:t>В соответствии с частью 4 статьи 299 Арбитражного процессуальног</w:t>
      </w:r>
      <w:r>
        <w:t>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оснований, предусмотренных статьей 304 Арбитражного процессуального кодекса Росси</w:t>
      </w:r>
      <w:r>
        <w:t>йской Федерации.</w:t>
      </w:r>
    </w:p>
    <w:p w:rsidR="00E61A2E" w:rsidRDefault="001A234B" w:rsidP="006255BF">
      <w:pPr>
        <w:pStyle w:val="11"/>
        <w:framePr w:w="9091" w:h="14524" w:hRule="exact" w:wrap="none" w:vAnchor="page" w:hAnchor="page" w:x="1906" w:y="1126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Согласно статье 304 Арбитражного процессуального кодекса Российской Федерации основаниями для изменения или отмены в порядке надзора судебных актов, вступивших в законную силу являются: нарушение оспариваемым судебным актом единообразия в </w:t>
      </w:r>
      <w:r>
        <w:t>толковании и применении арбитражными судами норм права; нарушение прав и свобод человека и гражданина согласно общепризнанным принципам и нормам международного права, международным договорам Российской Федерации; нарушение прав и законных интересов неопред</w:t>
      </w:r>
      <w:r>
        <w:t>еленного круга лиц или иных публичных интересов.</w:t>
      </w:r>
    </w:p>
    <w:p w:rsidR="00E61A2E" w:rsidRDefault="00E61A2E">
      <w:pPr>
        <w:rPr>
          <w:sz w:val="2"/>
          <w:szCs w:val="2"/>
        </w:rPr>
        <w:sectPr w:rsidR="00E61A2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1A2E" w:rsidRDefault="001A234B">
      <w:pPr>
        <w:pStyle w:val="a8"/>
        <w:framePr w:w="9134" w:h="239" w:hRule="exact" w:wrap="none" w:vAnchor="page" w:hAnchor="page" w:x="2023" w:y="872"/>
        <w:shd w:val="clear" w:color="auto" w:fill="auto"/>
        <w:spacing w:line="210" w:lineRule="exact"/>
        <w:ind w:left="20"/>
      </w:pPr>
      <w:r>
        <w:lastRenderedPageBreak/>
        <w:t>3</w:t>
      </w:r>
    </w:p>
    <w:p w:rsidR="00E61A2E" w:rsidRDefault="001A234B">
      <w:pPr>
        <w:pStyle w:val="11"/>
        <w:framePr w:w="9091" w:h="14519" w:hRule="exact" w:wrap="none" w:vAnchor="page" w:hAnchor="page" w:x="2042" w:y="1151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Изучение принятых по делу судебных актов показало, что суды исходили из конкретных обстоятельств дела и доводов лиц, участвующих в деле, которым дана соответствующая правовая оценка. </w:t>
      </w:r>
      <w:r>
        <w:t>При рассмотрении дела суды руководствовались действующим законодательством, в том числе нормами КоАП РФ, Федерального закона от 26.07.2006 № 135-ФЗ «О защите конкуренции» (далее - Закон о защите конкуренции).</w:t>
      </w:r>
    </w:p>
    <w:p w:rsidR="00E61A2E" w:rsidRDefault="001A234B">
      <w:pPr>
        <w:pStyle w:val="11"/>
        <w:framePr w:w="9091" w:h="14519" w:hRule="exact" w:wrap="none" w:vAnchor="page" w:hAnchor="page" w:x="2042" w:y="1151"/>
        <w:shd w:val="clear" w:color="auto" w:fill="auto"/>
        <w:spacing w:before="0" w:after="0" w:line="480" w:lineRule="exact"/>
        <w:ind w:left="20" w:right="20" w:firstLine="700"/>
        <w:jc w:val="both"/>
      </w:pPr>
      <w:r>
        <w:t>Судами установлено, что по заявлению гражданина</w:t>
      </w:r>
      <w:r>
        <w:t xml:space="preserve"> &lt;...&gt; о навязывании ему технологически необоснованных условий технического присоединения антимонопольным органом возбуждено дело.</w:t>
      </w:r>
    </w:p>
    <w:p w:rsidR="00E61A2E" w:rsidRDefault="001A234B">
      <w:pPr>
        <w:pStyle w:val="11"/>
        <w:framePr w:w="9091" w:h="14519" w:hRule="exact" w:wrap="none" w:vAnchor="page" w:hAnchor="page" w:x="2042" w:y="1151"/>
        <w:shd w:val="clear" w:color="auto" w:fill="auto"/>
        <w:spacing w:before="0" w:after="0" w:line="480" w:lineRule="exact"/>
        <w:ind w:left="20" w:right="20" w:firstLine="700"/>
        <w:jc w:val="both"/>
      </w:pPr>
      <w:r>
        <w:t>Решением антимонопольного органа от 12.04.2011 действия общества, выраженные в навязывании &lt;...&gt; технологически необоснованны</w:t>
      </w:r>
      <w:r>
        <w:t>х условий технологического присоединения принадлежащего ему объекта в части осуществления заявителем повторного заземления ввода, признаны нарушающими пункт 3 части 1 статьи 10 Закона о защите конкуренции.</w:t>
      </w:r>
    </w:p>
    <w:p w:rsidR="00E61A2E" w:rsidRDefault="001A234B">
      <w:pPr>
        <w:pStyle w:val="11"/>
        <w:framePr w:w="9091" w:h="14519" w:hRule="exact" w:wrap="none" w:vAnchor="page" w:hAnchor="page" w:x="2042" w:y="1151"/>
        <w:shd w:val="clear" w:color="auto" w:fill="auto"/>
        <w:spacing w:before="0" w:after="0" w:line="480" w:lineRule="exact"/>
        <w:ind w:left="20" w:right="20" w:firstLine="700"/>
        <w:jc w:val="both"/>
      </w:pPr>
      <w:r>
        <w:t>Постановлением антимонопольного органа от 22.09.20</w:t>
      </w:r>
      <w:r>
        <w:t>11 по делу №А-162/2011 общество привлечено к административной ответственности по статье 14.31 КоАП РФ в виде штрафа в размере 1 913 728 рублей 89 копеек.</w:t>
      </w:r>
    </w:p>
    <w:p w:rsidR="00E61A2E" w:rsidRDefault="001A234B">
      <w:pPr>
        <w:pStyle w:val="11"/>
        <w:framePr w:w="9091" w:h="14519" w:hRule="exact" w:wrap="none" w:vAnchor="page" w:hAnchor="page" w:x="2042" w:y="1151"/>
        <w:shd w:val="clear" w:color="auto" w:fill="auto"/>
        <w:spacing w:before="0" w:after="0" w:line="480" w:lineRule="exact"/>
        <w:ind w:left="20" w:right="20" w:firstLine="700"/>
        <w:jc w:val="both"/>
      </w:pPr>
      <w:r>
        <w:t>Отказывая в признании незаконным данного постановления, суды указали, что нарушение обществом пункта 3</w:t>
      </w:r>
      <w:r>
        <w:t xml:space="preserve"> части 1 статьи 10 Закона о защите конкуренции установлено вступившими в силу судебными актами по делу № А04-1946/2011 Арбитражного суда Амурской области (об оспаривании ненормативных актов). Существенных нарушений требований КоАП, ущемляющих права и закон</w:t>
      </w:r>
      <w:r>
        <w:t>ные интересы общества, судами не установлено.</w:t>
      </w:r>
    </w:p>
    <w:p w:rsidR="00E61A2E" w:rsidRDefault="001A234B">
      <w:pPr>
        <w:pStyle w:val="11"/>
        <w:framePr w:w="9091" w:h="14519" w:hRule="exact" w:wrap="none" w:vAnchor="page" w:hAnchor="page" w:x="2042" w:y="1151"/>
        <w:shd w:val="clear" w:color="auto" w:fill="auto"/>
        <w:spacing w:before="0" w:after="0" w:line="480" w:lineRule="exact"/>
        <w:ind w:left="20" w:right="20" w:firstLine="700"/>
        <w:jc w:val="both"/>
      </w:pPr>
      <w:r>
        <w:t>Рассмотрев заявление общества, коллегия судей полагает, что содержащиеся в нем доводы не свидетельствуют о наличии оснований, предусмотренных статьей 304 Арбитражного процессуального кодекса</w:t>
      </w:r>
    </w:p>
    <w:p w:rsidR="00E61A2E" w:rsidRDefault="00E61A2E">
      <w:pPr>
        <w:rPr>
          <w:sz w:val="2"/>
          <w:szCs w:val="2"/>
        </w:rPr>
        <w:sectPr w:rsidR="00E61A2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1A2E" w:rsidRDefault="001A234B">
      <w:pPr>
        <w:pStyle w:val="a8"/>
        <w:framePr w:w="9134" w:h="239" w:hRule="exact" w:wrap="none" w:vAnchor="page" w:hAnchor="page" w:x="756" w:y="862"/>
        <w:shd w:val="clear" w:color="auto" w:fill="auto"/>
        <w:spacing w:line="210" w:lineRule="exact"/>
        <w:ind w:left="20"/>
      </w:pPr>
      <w:r>
        <w:lastRenderedPageBreak/>
        <w:t>4</w:t>
      </w:r>
    </w:p>
    <w:p w:rsidR="00E61A2E" w:rsidRDefault="001A234B" w:rsidP="006255BF">
      <w:pPr>
        <w:pStyle w:val="11"/>
        <w:framePr w:w="9086" w:h="9239" w:hRule="exact" w:wrap="none" w:vAnchor="page" w:hAnchor="page" w:x="1771" w:y="1066"/>
        <w:shd w:val="clear" w:color="auto" w:fill="auto"/>
        <w:spacing w:before="0" w:after="0" w:line="485" w:lineRule="exact"/>
        <w:ind w:left="20" w:right="20"/>
        <w:jc w:val="both"/>
      </w:pPr>
      <w:r>
        <w:t>Российской Федерации, для передачи дела в Президиум Высшего Арбитражного Суда Российской Федерации для пересмотра оспариваемых судебных актов в порядке надзора.</w:t>
      </w:r>
    </w:p>
    <w:p w:rsidR="00E61A2E" w:rsidRDefault="001A234B" w:rsidP="006255BF">
      <w:pPr>
        <w:pStyle w:val="11"/>
        <w:framePr w:w="9086" w:h="9239" w:hRule="exact" w:wrap="none" w:vAnchor="page" w:hAnchor="page" w:x="1771" w:y="1066"/>
        <w:shd w:val="clear" w:color="auto" w:fill="auto"/>
        <w:spacing w:before="0" w:after="660" w:line="485" w:lineRule="exact"/>
        <w:ind w:left="20" w:right="20" w:firstLine="700"/>
        <w:jc w:val="both"/>
      </w:pPr>
      <w:r>
        <w:t>Учитывая изложенное и руководствуясь статьей 184, частью 8 статьи 299,</w:t>
      </w:r>
      <w:r>
        <w:t xml:space="preserve"> статьей 301 Арбитражного процессуального кодекса Российской Федерации, коллегия судей</w:t>
      </w:r>
    </w:p>
    <w:p w:rsidR="00E61A2E" w:rsidRDefault="001A234B" w:rsidP="006255BF">
      <w:pPr>
        <w:pStyle w:val="11"/>
        <w:framePr w:w="9086" w:h="9239" w:hRule="exact" w:wrap="none" w:vAnchor="page" w:hAnchor="page" w:x="1771" w:y="1066"/>
        <w:shd w:val="clear" w:color="auto" w:fill="auto"/>
        <w:spacing w:before="0" w:after="306" w:line="260" w:lineRule="exact"/>
        <w:ind w:left="20"/>
      </w:pPr>
      <w:r>
        <w:t>ОПРЕДЕЛИЛА:</w:t>
      </w:r>
    </w:p>
    <w:p w:rsidR="00E61A2E" w:rsidRDefault="001A234B" w:rsidP="006255BF">
      <w:pPr>
        <w:pStyle w:val="11"/>
        <w:framePr w:w="9086" w:h="9239" w:hRule="exact" w:wrap="none" w:vAnchor="page" w:hAnchor="page" w:x="1771" w:y="1066"/>
        <w:shd w:val="clear" w:color="auto" w:fill="auto"/>
        <w:spacing w:before="0" w:after="611" w:line="480" w:lineRule="exact"/>
        <w:ind w:left="20" w:right="20" w:firstLine="700"/>
        <w:jc w:val="both"/>
      </w:pPr>
      <w:r>
        <w:t xml:space="preserve">в передаче дела № А04-6234/2011 Арбитражного суда Амурской области в Президиум Высшего Арбитражного Суда Российской Федерации для пересмотра в порядке </w:t>
      </w:r>
      <w:r>
        <w:t>надзора решения Арбитражного суда Амурской области от 25.01.2012, постановления Шестого арбитражного апелляционного суда от 06.04.2012, постановления Федерального арбитражного суда Дальневосточного округа от 25.06.2012 отказать.</w:t>
      </w:r>
    </w:p>
    <w:p w:rsidR="006255BF" w:rsidRDefault="006255BF" w:rsidP="006255BF">
      <w:pPr>
        <w:pStyle w:val="11"/>
        <w:framePr w:w="9086" w:h="9239" w:hRule="exact" w:wrap="none" w:vAnchor="page" w:hAnchor="page" w:x="1771" w:y="1066"/>
        <w:shd w:val="clear" w:color="auto" w:fill="auto"/>
        <w:tabs>
          <w:tab w:val="right" w:pos="9065"/>
        </w:tabs>
        <w:spacing w:before="0" w:after="480" w:line="317" w:lineRule="exact"/>
        <w:jc w:val="both"/>
        <w:rPr>
          <w:lang w:val="en-US"/>
        </w:rPr>
      </w:pPr>
      <w:r>
        <w:t xml:space="preserve">Председательствующий </w:t>
      </w:r>
      <w:r w:rsidR="001A234B">
        <w:t>судья</w:t>
      </w:r>
      <w:r>
        <w:t xml:space="preserve">                                                                    </w:t>
      </w:r>
      <w:r>
        <w:rPr>
          <w:lang w:val="en-US"/>
        </w:rPr>
        <w:t>&lt;…&gt;</w:t>
      </w:r>
    </w:p>
    <w:p w:rsidR="00E61A2E" w:rsidRPr="006255BF" w:rsidRDefault="006255BF" w:rsidP="006255BF">
      <w:pPr>
        <w:pStyle w:val="11"/>
        <w:framePr w:w="9086" w:h="9239" w:hRule="exact" w:wrap="none" w:vAnchor="page" w:hAnchor="page" w:x="1771" w:y="1066"/>
        <w:shd w:val="clear" w:color="auto" w:fill="auto"/>
        <w:tabs>
          <w:tab w:val="right" w:pos="9065"/>
        </w:tabs>
        <w:spacing w:before="0" w:after="480" w:line="317" w:lineRule="exact"/>
        <w:jc w:val="both"/>
        <w:rPr>
          <w:lang w:val="en-US"/>
        </w:rPr>
      </w:pPr>
      <w:r>
        <w:t xml:space="preserve">Судья                                                                                                              </w:t>
      </w:r>
      <w:r w:rsidR="001A234B">
        <w:t>&lt;...&gt;</w:t>
      </w:r>
    </w:p>
    <w:p w:rsidR="00E61A2E" w:rsidRPr="006255BF" w:rsidRDefault="001A234B" w:rsidP="006255BF">
      <w:pPr>
        <w:pStyle w:val="11"/>
        <w:framePr w:w="8701" w:wrap="none" w:vAnchor="page" w:hAnchor="page" w:x="1861" w:y="10186"/>
        <w:shd w:val="clear" w:color="auto" w:fill="auto"/>
        <w:spacing w:before="0" w:after="0" w:line="260" w:lineRule="exact"/>
        <w:jc w:val="left"/>
        <w:rPr>
          <w:lang w:val="en-US"/>
        </w:rPr>
      </w:pPr>
      <w:r>
        <w:t>Судья</w:t>
      </w:r>
      <w:r w:rsidR="006255BF">
        <w:t xml:space="preserve">                                                                                                             </w:t>
      </w:r>
      <w:r w:rsidR="006255BF">
        <w:rPr>
          <w:lang w:val="en-US"/>
        </w:rPr>
        <w:t>&lt;…&gt;</w:t>
      </w:r>
    </w:p>
    <w:p w:rsidR="00E61A2E" w:rsidRDefault="00E61A2E">
      <w:pPr>
        <w:rPr>
          <w:sz w:val="2"/>
          <w:szCs w:val="2"/>
        </w:rPr>
      </w:pPr>
    </w:p>
    <w:sectPr w:rsidR="00E61A2E" w:rsidSect="00E61A2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4B" w:rsidRDefault="001A234B" w:rsidP="00E61A2E">
      <w:r>
        <w:separator/>
      </w:r>
    </w:p>
  </w:endnote>
  <w:endnote w:type="continuationSeparator" w:id="1">
    <w:p w:rsidR="001A234B" w:rsidRDefault="001A234B" w:rsidP="00E6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4B" w:rsidRDefault="001A234B"/>
  </w:footnote>
  <w:footnote w:type="continuationSeparator" w:id="1">
    <w:p w:rsidR="001A234B" w:rsidRDefault="001A23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1A2E"/>
    <w:rsid w:val="001A234B"/>
    <w:rsid w:val="006255BF"/>
    <w:rsid w:val="00E6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A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A2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E61A2E"/>
    <w:rPr>
      <w:rFonts w:ascii="AngsanaUPC" w:eastAsia="AngsanaUPC" w:hAnsi="AngsanaUPC" w:cs="AngsanaUPC"/>
      <w:b/>
      <w:bCs/>
      <w:i w:val="0"/>
      <w:iCs w:val="0"/>
      <w:smallCaps w:val="0"/>
      <w:strike w:val="0"/>
      <w:spacing w:val="-29"/>
      <w:sz w:val="66"/>
      <w:szCs w:val="66"/>
      <w:u w:val="none"/>
      <w:lang w:val="en-US"/>
    </w:rPr>
  </w:style>
  <w:style w:type="character" w:customStyle="1" w:styleId="2">
    <w:name w:val="Основной текст (2)_"/>
    <w:basedOn w:val="a0"/>
    <w:link w:val="20"/>
    <w:rsid w:val="00E6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  <w:lang w:val="en-US"/>
    </w:rPr>
  </w:style>
  <w:style w:type="character" w:customStyle="1" w:styleId="20pt">
    <w:name w:val="Основной текст (2) + Интервал 0 pt"/>
    <w:basedOn w:val="2"/>
    <w:rsid w:val="00E61A2E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E6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7"/>
      <w:szCs w:val="37"/>
      <w:u w:val="none"/>
    </w:rPr>
  </w:style>
  <w:style w:type="character" w:customStyle="1" w:styleId="a6">
    <w:name w:val="Основной текст_"/>
    <w:basedOn w:val="a0"/>
    <w:link w:val="11"/>
    <w:rsid w:val="00E6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6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7">
    <w:name w:val="Колонтитул_"/>
    <w:basedOn w:val="a0"/>
    <w:link w:val="a8"/>
    <w:rsid w:val="00E6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E61A2E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-29"/>
      <w:sz w:val="66"/>
      <w:szCs w:val="66"/>
      <w:lang w:val="en-US"/>
    </w:rPr>
  </w:style>
  <w:style w:type="paragraph" w:customStyle="1" w:styleId="20">
    <w:name w:val="Основной текст (2)"/>
    <w:basedOn w:val="a"/>
    <w:link w:val="2"/>
    <w:rsid w:val="00E61A2E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5"/>
      <w:sz w:val="21"/>
      <w:szCs w:val="21"/>
      <w:lang w:val="en-US"/>
    </w:rPr>
  </w:style>
  <w:style w:type="paragraph" w:customStyle="1" w:styleId="10">
    <w:name w:val="Заголовок №1"/>
    <w:basedOn w:val="a"/>
    <w:link w:val="1"/>
    <w:rsid w:val="00E61A2E"/>
    <w:pPr>
      <w:shd w:val="clear" w:color="auto" w:fill="FFFFFF"/>
      <w:spacing w:before="300" w:after="1140" w:line="456" w:lineRule="exact"/>
      <w:jc w:val="center"/>
      <w:outlineLvl w:val="0"/>
    </w:pPr>
    <w:rPr>
      <w:rFonts w:ascii="Times New Roman" w:eastAsia="Times New Roman" w:hAnsi="Times New Roman" w:cs="Times New Roman"/>
      <w:spacing w:val="-5"/>
      <w:sz w:val="37"/>
      <w:szCs w:val="37"/>
    </w:rPr>
  </w:style>
  <w:style w:type="paragraph" w:customStyle="1" w:styleId="11">
    <w:name w:val="Основной текст1"/>
    <w:basedOn w:val="a"/>
    <w:link w:val="a6"/>
    <w:rsid w:val="00E61A2E"/>
    <w:pPr>
      <w:shd w:val="clear" w:color="auto" w:fill="FFFFFF"/>
      <w:spacing w:before="114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61A2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a8">
    <w:name w:val="Колонтитул"/>
    <w:basedOn w:val="a"/>
    <w:link w:val="a7"/>
    <w:rsid w:val="00E61A2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F6D1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@Проект@</dc:title>
  <dc:creator>Никита Лапонников</dc:creator>
  <cp:lastModifiedBy>Никита Лапонников</cp:lastModifiedBy>
  <cp:revision>1</cp:revision>
  <dcterms:created xsi:type="dcterms:W3CDTF">2012-08-20T23:42:00Z</dcterms:created>
  <dcterms:modified xsi:type="dcterms:W3CDTF">2012-08-20T23:46:00Z</dcterms:modified>
</cp:coreProperties>
</file>